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7DCC" w14:textId="77777777" w:rsidR="00E32C4D" w:rsidRDefault="00000000">
      <w:pPr>
        <w:pStyle w:val="Heading1"/>
        <w:spacing w:before="96" w:line="424" w:lineRule="auto"/>
        <w:ind w:right="1632" w:firstLine="1912"/>
        <w:rPr>
          <w:u w:val="none"/>
        </w:rPr>
      </w:pPr>
      <w:r>
        <w:t>PHYSICAL</w:t>
      </w:r>
      <w:r>
        <w:rPr>
          <w:spacing w:val="-12"/>
        </w:rPr>
        <w:t xml:space="preserve"> </w:t>
      </w:r>
      <w:r>
        <w:t>PHARMACEUTICS</w:t>
      </w:r>
      <w:r>
        <w:rPr>
          <w:spacing w:val="-12"/>
        </w:rPr>
        <w:t xml:space="preserve"> </w:t>
      </w:r>
      <w:r>
        <w:t>II</w:t>
      </w:r>
      <w:r>
        <w:rPr>
          <w:spacing w:val="-11"/>
        </w:rPr>
        <w:t xml:space="preserve"> </w:t>
      </w:r>
      <w:proofErr w:type="gramStart"/>
      <w:r>
        <w:t>BP(</w:t>
      </w:r>
      <w:proofErr w:type="gramEnd"/>
      <w:r>
        <w:t>403T)</w:t>
      </w:r>
      <w:r>
        <w:rPr>
          <w:u w:val="none"/>
        </w:rPr>
        <w:t xml:space="preserve"> UNIT V (DRUG STABILITY)</w:t>
      </w:r>
    </w:p>
    <w:p w14:paraId="543DE6EE" w14:textId="77777777" w:rsidR="00E32C4D" w:rsidRDefault="00000000">
      <w:pPr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5"/>
          <w:sz w:val="28"/>
        </w:rPr>
        <w:t xml:space="preserve"> 44</w:t>
      </w:r>
    </w:p>
    <w:p w14:paraId="65D120E9" w14:textId="77777777" w:rsidR="00E32C4D" w:rsidRDefault="00000000">
      <w:pPr>
        <w:pStyle w:val="Heading2"/>
        <w:spacing w:before="251"/>
      </w:pPr>
      <w:r>
        <w:rPr>
          <w:spacing w:val="-2"/>
        </w:rPr>
        <w:t>Catalysis</w:t>
      </w:r>
    </w:p>
    <w:p w14:paraId="22E86C6E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2" w:line="273" w:lineRule="auto"/>
        <w:ind w:right="362"/>
        <w:rPr>
          <w:sz w:val="24"/>
        </w:rPr>
      </w:pPr>
      <w:r>
        <w:rPr>
          <w:sz w:val="24"/>
        </w:rPr>
        <w:t>It</w:t>
      </w:r>
      <w:r>
        <w:rPr>
          <w:spacing w:val="33"/>
          <w:sz w:val="24"/>
        </w:rPr>
        <w:t xml:space="preserve"> </w:t>
      </w:r>
      <w:r>
        <w:rPr>
          <w:sz w:val="24"/>
        </w:rPr>
        <w:t>is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substance</w:t>
      </w:r>
      <w:r>
        <w:rPr>
          <w:spacing w:val="31"/>
          <w:sz w:val="24"/>
        </w:rPr>
        <w:t xml:space="preserve"> </w:t>
      </w:r>
      <w:r>
        <w:rPr>
          <w:sz w:val="24"/>
        </w:rPr>
        <w:t>which</w:t>
      </w:r>
      <w:r>
        <w:rPr>
          <w:spacing w:val="34"/>
          <w:sz w:val="24"/>
        </w:rPr>
        <w:t xml:space="preserve"> </w:t>
      </w:r>
      <w:r>
        <w:rPr>
          <w:sz w:val="24"/>
        </w:rPr>
        <w:t>increases</w:t>
      </w:r>
      <w:r>
        <w:rPr>
          <w:spacing w:val="33"/>
          <w:sz w:val="24"/>
        </w:rPr>
        <w:t xml:space="preserve"> </w:t>
      </w:r>
      <w:r>
        <w:rPr>
          <w:sz w:val="24"/>
        </w:rPr>
        <w:t>or</w:t>
      </w:r>
      <w:r>
        <w:rPr>
          <w:spacing w:val="32"/>
          <w:sz w:val="24"/>
        </w:rPr>
        <w:t xml:space="preserve"> </w:t>
      </w:r>
      <w:r>
        <w:rPr>
          <w:sz w:val="24"/>
        </w:rPr>
        <w:t>decreases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rate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2"/>
          <w:sz w:val="24"/>
        </w:rPr>
        <w:t xml:space="preserve"> </w:t>
      </w:r>
      <w:r>
        <w:rPr>
          <w:sz w:val="24"/>
        </w:rPr>
        <w:t>reaction</w:t>
      </w:r>
      <w:r>
        <w:rPr>
          <w:spacing w:val="32"/>
          <w:sz w:val="24"/>
        </w:rPr>
        <w:t xml:space="preserve"> </w:t>
      </w:r>
      <w:r>
        <w:rPr>
          <w:sz w:val="24"/>
        </w:rPr>
        <w:t>without</w:t>
      </w:r>
      <w:r>
        <w:rPr>
          <w:spacing w:val="33"/>
          <w:sz w:val="24"/>
        </w:rPr>
        <w:t xml:space="preserve"> </w:t>
      </w:r>
      <w:r>
        <w:rPr>
          <w:sz w:val="24"/>
        </w:rPr>
        <w:t>itself</w:t>
      </w:r>
      <w:r>
        <w:rPr>
          <w:spacing w:val="32"/>
          <w:sz w:val="24"/>
        </w:rPr>
        <w:t xml:space="preserve"> </w:t>
      </w:r>
      <w:r>
        <w:rPr>
          <w:sz w:val="24"/>
        </w:rPr>
        <w:t>being altered chemically</w:t>
      </w:r>
    </w:p>
    <w:p w14:paraId="49946D03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 w:line="273" w:lineRule="auto"/>
        <w:ind w:right="36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45B65A31" wp14:editId="7FAED660">
                <wp:simplePos x="0" y="0"/>
                <wp:positionH relativeFrom="page">
                  <wp:posOffset>1605724</wp:posOffset>
                </wp:positionH>
                <wp:positionV relativeFrom="paragraph">
                  <wp:posOffset>79347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BCB06" id="Graphic 5" o:spid="_x0000_s1026" style="position:absolute;margin-left:126.45pt;margin-top:6.25pt;width:312.7pt;height:341.2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/SM2X90AAAAKAQAADwAAAGRycy9k&#10;b3ducmV2LnhtbEyPwU7DMBBE70j8g7VI3KhNICVJ41S0AolrC7278TYJtdeR7bbh7zGnclzN08zb&#10;ejlZw87ow+BIwuNMAENqnR6ok/D1+f5QAAtRkVbGEUr4wQDL5vamVpV2F9rgeRs7lkooVEpCH+NY&#10;cR7aHq0KMzcipezgvFUxnb7j2qtLKreGZ0LMuVUDpYVejbjusT1uT1aCdyu9WeWHD7XemTdxDOX0&#10;/K2lvL+bXhfAIk7xCsOfflKHJjnt3Yl0YEZClmdlQlOQ5cASULwUT8D2EuZlLoA3Nf//QvML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/SM2X9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catalyst</w:t>
      </w:r>
      <w:r>
        <w:rPr>
          <w:spacing w:val="40"/>
          <w:sz w:val="24"/>
        </w:rPr>
        <w:t xml:space="preserve"> </w:t>
      </w:r>
      <w:r>
        <w:rPr>
          <w:sz w:val="24"/>
        </w:rPr>
        <w:t>does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alter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equilibrium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reversible</w:t>
      </w:r>
      <w:r>
        <w:rPr>
          <w:spacing w:val="40"/>
          <w:sz w:val="24"/>
        </w:rPr>
        <w:t xml:space="preserve"> </w:t>
      </w:r>
      <w:r>
        <w:rPr>
          <w:sz w:val="24"/>
        </w:rPr>
        <w:t>reaction</w:t>
      </w:r>
      <w:r>
        <w:rPr>
          <w:spacing w:val="40"/>
          <w:sz w:val="24"/>
        </w:rPr>
        <w:t xml:space="preserve"> </w:t>
      </w:r>
      <w:r>
        <w:rPr>
          <w:sz w:val="24"/>
        </w:rPr>
        <w:t>but</w:t>
      </w:r>
      <w:r>
        <w:rPr>
          <w:spacing w:val="40"/>
          <w:sz w:val="24"/>
        </w:rPr>
        <w:t xml:space="preserve"> </w:t>
      </w:r>
      <w:r>
        <w:rPr>
          <w:sz w:val="24"/>
        </w:rPr>
        <w:t>speeds</w:t>
      </w:r>
      <w:r>
        <w:rPr>
          <w:spacing w:val="40"/>
          <w:sz w:val="24"/>
        </w:rPr>
        <w:t xml:space="preserve"> </w:t>
      </w:r>
      <w:r>
        <w:rPr>
          <w:sz w:val="24"/>
        </w:rPr>
        <w:t>up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reaction so that the </w:t>
      </w:r>
      <w:proofErr w:type="spellStart"/>
      <w:r>
        <w:rPr>
          <w:sz w:val="24"/>
        </w:rPr>
        <w:t>equilibriumis</w:t>
      </w:r>
      <w:proofErr w:type="spellEnd"/>
      <w:r>
        <w:rPr>
          <w:sz w:val="24"/>
        </w:rPr>
        <w:t xml:space="preserve"> attained in a shorter time</w:t>
      </w:r>
    </w:p>
    <w:p w14:paraId="5E26D6A4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" w:line="273" w:lineRule="auto"/>
        <w:ind w:right="367"/>
        <w:rPr>
          <w:sz w:val="24"/>
        </w:rPr>
      </w:pPr>
      <w:r>
        <w:rPr>
          <w:sz w:val="24"/>
        </w:rPr>
        <w:t>A catalyst act by combining with the reactant to form an activated intermediate complex which then decomposes to give the catalyst and product</w:t>
      </w:r>
    </w:p>
    <w:p w14:paraId="13054785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/>
        <w:rPr>
          <w:sz w:val="24"/>
        </w:rPr>
      </w:pP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of chemical</w:t>
      </w:r>
      <w:r>
        <w:rPr>
          <w:spacing w:val="-1"/>
          <w:sz w:val="24"/>
        </w:rPr>
        <w:t xml:space="preserve"> </w:t>
      </w:r>
      <w:r>
        <w:rPr>
          <w:sz w:val="24"/>
        </w:rPr>
        <w:t>reactions are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catalysed</w:t>
      </w:r>
      <w:proofErr w:type="spellEnd"/>
      <w:r>
        <w:rPr>
          <w:sz w:val="24"/>
        </w:rPr>
        <w:t xml:space="preserve"> by</w:t>
      </w:r>
      <w:r>
        <w:rPr>
          <w:spacing w:val="-6"/>
          <w:sz w:val="24"/>
        </w:rPr>
        <w:t xml:space="preserve"> </w:t>
      </w:r>
      <w:r>
        <w:rPr>
          <w:sz w:val="24"/>
        </w:rPr>
        <w:t>presence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catalysis</w:t>
      </w:r>
    </w:p>
    <w:p w14:paraId="4C95690C" w14:textId="77777777" w:rsidR="00E32C4D" w:rsidRDefault="00000000">
      <w:pPr>
        <w:pStyle w:val="Heading2"/>
        <w:spacing w:before="246" w:line="451" w:lineRule="auto"/>
        <w:ind w:right="5692"/>
      </w:pP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catalysis</w:t>
      </w:r>
      <w:r>
        <w:rPr>
          <w:spacing w:val="-6"/>
        </w:rPr>
        <w:t xml:space="preserve"> </w:t>
      </w:r>
      <w:r>
        <w:t>involved Specific acid-base catalysis</w:t>
      </w:r>
    </w:p>
    <w:p w14:paraId="1AEBBFE3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3" w:lineRule="auto"/>
        <w:ind w:right="35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drugs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solution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undergo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hydrolytic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elegradation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solution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 acid or a base</w:t>
      </w:r>
    </w:p>
    <w:p w14:paraId="612D28BA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3" w:lineRule="auto"/>
        <w:ind w:right="365"/>
        <w:rPr>
          <w:sz w:val="24"/>
        </w:rPr>
      </w:pPr>
      <w:r>
        <w:rPr>
          <w:sz w:val="24"/>
        </w:rPr>
        <w:t>If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drug</w:t>
      </w:r>
      <w:r>
        <w:rPr>
          <w:spacing w:val="40"/>
          <w:sz w:val="24"/>
        </w:rPr>
        <w:t xml:space="preserve"> </w:t>
      </w:r>
      <w:r>
        <w:rPr>
          <w:sz w:val="24"/>
        </w:rPr>
        <w:t>solution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buffered</w:t>
      </w:r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decomposition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accompanied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significant change in the conc of acid or a base</w:t>
      </w:r>
    </w:p>
    <w:p w14:paraId="1C80496E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Reaction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be </w:t>
      </w:r>
      <w:proofErr w:type="spellStart"/>
      <w:r>
        <w:rPr>
          <w:sz w:val="24"/>
        </w:rPr>
        <w:t>catalysed</w:t>
      </w:r>
      <w:proofErr w:type="spellEnd"/>
      <w:r>
        <w:rPr>
          <w:sz w:val="24"/>
        </w:rPr>
        <w:t xml:space="preserve"> by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hydrogen or hydroxyl </w:t>
      </w:r>
      <w:r>
        <w:rPr>
          <w:spacing w:val="-4"/>
          <w:sz w:val="24"/>
        </w:rPr>
        <w:t>ions</w:t>
      </w:r>
    </w:p>
    <w:p w14:paraId="008DBCFC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5" w:line="273" w:lineRule="auto"/>
        <w:ind w:right="365"/>
        <w:rPr>
          <w:sz w:val="24"/>
        </w:rPr>
      </w:pPr>
      <w:r>
        <w:rPr>
          <w:sz w:val="24"/>
        </w:rPr>
        <w:t>When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rate</w:t>
      </w:r>
      <w:r>
        <w:rPr>
          <w:spacing w:val="40"/>
          <w:sz w:val="24"/>
        </w:rPr>
        <w:t xml:space="preserve"> </w:t>
      </w:r>
      <w:r>
        <w:rPr>
          <w:sz w:val="24"/>
        </w:rPr>
        <w:t>equation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reactions</w:t>
      </w:r>
      <w:r>
        <w:rPr>
          <w:spacing w:val="40"/>
          <w:sz w:val="24"/>
        </w:rPr>
        <w:t xml:space="preserve"> </w:t>
      </w:r>
      <w:r>
        <w:rPr>
          <w:sz w:val="24"/>
        </w:rPr>
        <w:t>contains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term</w:t>
      </w:r>
      <w:r>
        <w:rPr>
          <w:spacing w:val="64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involving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hydrogen ion or hydroxyl </w:t>
      </w:r>
      <w:proofErr w:type="gramStart"/>
      <w:r>
        <w:rPr>
          <w:sz w:val="24"/>
        </w:rPr>
        <w:t>ion ,</w:t>
      </w:r>
      <w:proofErr w:type="gramEnd"/>
      <w:r>
        <w:rPr>
          <w:sz w:val="24"/>
        </w:rPr>
        <w:t xml:space="preserve"> the reaction is said to be specific acid-base </w:t>
      </w:r>
      <w:proofErr w:type="spellStart"/>
      <w:r>
        <w:rPr>
          <w:sz w:val="24"/>
        </w:rPr>
        <w:t>catalysed</w:t>
      </w:r>
      <w:proofErr w:type="spellEnd"/>
    </w:p>
    <w:p w14:paraId="5897AF9D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 w:line="273" w:lineRule="auto"/>
        <w:ind w:right="368"/>
        <w:rPr>
          <w:sz w:val="24"/>
        </w:rPr>
      </w:pPr>
      <w:r>
        <w:rPr>
          <w:sz w:val="24"/>
        </w:rPr>
        <w:t xml:space="preserve">The effect of hydrogen or hydroxyl ion conc on specific acid or base </w:t>
      </w:r>
      <w:proofErr w:type="spellStart"/>
      <w:r>
        <w:rPr>
          <w:sz w:val="24"/>
        </w:rPr>
        <w:t>catalysed</w:t>
      </w:r>
      <w:proofErr w:type="spellEnd"/>
      <w:r>
        <w:rPr>
          <w:sz w:val="24"/>
        </w:rPr>
        <w:t xml:space="preserve"> reactions can be expressed in the form of following rate equation</w:t>
      </w:r>
    </w:p>
    <w:p w14:paraId="4E391059" w14:textId="77777777" w:rsidR="00E32C4D" w:rsidRDefault="00000000">
      <w:pPr>
        <w:pStyle w:val="BodyText"/>
        <w:spacing w:before="204"/>
        <w:ind w:left="960"/>
        <w:rPr>
          <w:position w:val="2"/>
        </w:rPr>
      </w:pPr>
      <w:proofErr w:type="spellStart"/>
      <w:r>
        <w:rPr>
          <w:spacing w:val="-2"/>
          <w:position w:val="2"/>
        </w:rPr>
        <w:t>dp</w:t>
      </w:r>
      <w:proofErr w:type="spellEnd"/>
      <w:r>
        <w:rPr>
          <w:spacing w:val="-2"/>
          <w:position w:val="2"/>
        </w:rPr>
        <w:t>/dt=(k</w:t>
      </w:r>
      <w:r>
        <w:rPr>
          <w:spacing w:val="-2"/>
          <w:sz w:val="16"/>
        </w:rPr>
        <w:t>0</w:t>
      </w:r>
      <w:r>
        <w:rPr>
          <w:spacing w:val="-2"/>
          <w:position w:val="2"/>
        </w:rPr>
        <w:t>+k</w:t>
      </w:r>
      <w:r>
        <w:rPr>
          <w:spacing w:val="-2"/>
          <w:sz w:val="16"/>
        </w:rPr>
        <w:t>1</w:t>
      </w:r>
      <w:r>
        <w:rPr>
          <w:spacing w:val="-2"/>
          <w:position w:val="2"/>
        </w:rPr>
        <w:t>(H</w:t>
      </w:r>
      <w:proofErr w:type="gramStart"/>
      <w:r>
        <w:rPr>
          <w:spacing w:val="-2"/>
          <w:position w:val="2"/>
          <w:vertAlign w:val="superscript"/>
        </w:rPr>
        <w:t>+</w:t>
      </w:r>
      <w:r>
        <w:rPr>
          <w:spacing w:val="-2"/>
          <w:position w:val="2"/>
        </w:rPr>
        <w:t>)+</w:t>
      </w:r>
      <w:proofErr w:type="gramEnd"/>
      <w:r>
        <w:rPr>
          <w:spacing w:val="-2"/>
          <w:position w:val="2"/>
        </w:rPr>
        <w:t>k</w:t>
      </w:r>
      <w:r>
        <w:rPr>
          <w:spacing w:val="-2"/>
          <w:sz w:val="16"/>
        </w:rPr>
        <w:t>2</w:t>
      </w:r>
      <w:r>
        <w:rPr>
          <w:spacing w:val="-2"/>
          <w:position w:val="2"/>
        </w:rPr>
        <w:t>(OH</w:t>
      </w:r>
      <w:r>
        <w:rPr>
          <w:spacing w:val="-2"/>
          <w:position w:val="2"/>
          <w:vertAlign w:val="superscript"/>
        </w:rPr>
        <w:t>-</w:t>
      </w:r>
      <w:r>
        <w:rPr>
          <w:spacing w:val="-2"/>
          <w:position w:val="2"/>
        </w:rPr>
        <w:t>))(S)</w:t>
      </w:r>
    </w:p>
    <w:p w14:paraId="7E35045D" w14:textId="77777777" w:rsidR="00E32C4D" w:rsidRDefault="00000000">
      <w:pPr>
        <w:pStyle w:val="BodyText"/>
        <w:spacing w:before="221" w:line="451" w:lineRule="auto"/>
        <w:ind w:right="5692"/>
        <w:rPr>
          <w:position w:val="2"/>
        </w:rPr>
      </w:pPr>
      <w:r>
        <w:t>The</w:t>
      </w:r>
      <w:r>
        <w:rPr>
          <w:spacing w:val="-8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constant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 xml:space="preserve">by </w:t>
      </w:r>
      <w:r>
        <w:rPr>
          <w:position w:val="2"/>
        </w:rPr>
        <w:t>K</w:t>
      </w:r>
      <w:proofErr w:type="spellStart"/>
      <w:r>
        <w:rPr>
          <w:sz w:val="16"/>
        </w:rPr>
        <w:t>obs</w:t>
      </w:r>
      <w:proofErr w:type="spellEnd"/>
      <w:r>
        <w:rPr>
          <w:spacing w:val="-1"/>
          <w:sz w:val="16"/>
        </w:rPr>
        <w:t xml:space="preserve"> </w:t>
      </w:r>
      <w:r>
        <w:rPr>
          <w:position w:val="2"/>
        </w:rPr>
        <w:t>=k</w:t>
      </w:r>
      <w:r>
        <w:rPr>
          <w:sz w:val="16"/>
        </w:rPr>
        <w:t>o</w:t>
      </w:r>
      <w:r>
        <w:rPr>
          <w:position w:val="2"/>
        </w:rPr>
        <w:t>+k</w:t>
      </w:r>
      <w:r>
        <w:rPr>
          <w:sz w:val="16"/>
        </w:rPr>
        <w:t>1</w:t>
      </w:r>
      <w:r>
        <w:rPr>
          <w:position w:val="2"/>
        </w:rPr>
        <w:t>(H</w:t>
      </w:r>
      <w:proofErr w:type="gramStart"/>
      <w:r>
        <w:rPr>
          <w:position w:val="2"/>
          <w:vertAlign w:val="superscript"/>
        </w:rPr>
        <w:t>+</w:t>
      </w:r>
      <w:r>
        <w:rPr>
          <w:position w:val="2"/>
        </w:rPr>
        <w:t>)+</w:t>
      </w:r>
      <w:proofErr w:type="gramEnd"/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(OH</w:t>
      </w:r>
      <w:r>
        <w:rPr>
          <w:position w:val="2"/>
          <w:vertAlign w:val="superscript"/>
        </w:rPr>
        <w:t>-</w:t>
      </w:r>
      <w:r>
        <w:rPr>
          <w:position w:val="2"/>
        </w:rPr>
        <w:t>)</w:t>
      </w:r>
    </w:p>
    <w:p w14:paraId="52F5626A" w14:textId="77777777" w:rsidR="00E32C4D" w:rsidRDefault="00000000">
      <w:pPr>
        <w:pStyle w:val="BodyText"/>
        <w:spacing w:line="273" w:lineRule="exact"/>
        <w:rPr>
          <w:position w:val="2"/>
        </w:rPr>
      </w:pPr>
      <w:r>
        <w:rPr>
          <w:b/>
          <w:position w:val="2"/>
        </w:rPr>
        <w:t>At</w:t>
      </w:r>
      <w:r>
        <w:rPr>
          <w:b/>
          <w:spacing w:val="-3"/>
          <w:position w:val="2"/>
        </w:rPr>
        <w:t xml:space="preserve"> </w:t>
      </w:r>
      <w:r>
        <w:rPr>
          <w:b/>
          <w:position w:val="2"/>
        </w:rPr>
        <w:t>low</w:t>
      </w:r>
      <w:r>
        <w:rPr>
          <w:b/>
          <w:spacing w:val="1"/>
          <w:position w:val="2"/>
        </w:rPr>
        <w:t xml:space="preserve"> </w:t>
      </w:r>
      <w:r>
        <w:rPr>
          <w:b/>
          <w:position w:val="2"/>
        </w:rPr>
        <w:t>p</w:t>
      </w:r>
      <w:r>
        <w:rPr>
          <w:b/>
          <w:position w:val="2"/>
          <w:vertAlign w:val="superscript"/>
        </w:rPr>
        <w:t>H</w:t>
      </w:r>
      <w:r>
        <w:rPr>
          <w:position w:val="2"/>
        </w:rPr>
        <w:t>, 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hydrogen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high 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hence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1</w:t>
      </w:r>
      <w:r>
        <w:rPr>
          <w:position w:val="2"/>
        </w:rPr>
        <w:t>(H</w:t>
      </w:r>
      <w:r>
        <w:rPr>
          <w:position w:val="2"/>
          <w:vertAlign w:val="superscript"/>
        </w:rPr>
        <w:t>+</w:t>
      </w:r>
      <w:r>
        <w:rPr>
          <w:position w:val="2"/>
        </w:rPr>
        <w:t>) 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greater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r>
        <w:rPr>
          <w:position w:val="2"/>
        </w:rPr>
        <w:t>or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(OH</w:t>
      </w:r>
      <w:r>
        <w:rPr>
          <w:position w:val="2"/>
          <w:vertAlign w:val="superscript"/>
        </w:rPr>
        <w:t>-</w:t>
      </w:r>
      <w:r>
        <w:rPr>
          <w:spacing w:val="-5"/>
          <w:position w:val="2"/>
          <w:vertAlign w:val="superscript"/>
        </w:rPr>
        <w:t>+</w:t>
      </w:r>
      <w:r>
        <w:rPr>
          <w:spacing w:val="-5"/>
          <w:position w:val="2"/>
        </w:rPr>
        <w:t>)</w:t>
      </w:r>
    </w:p>
    <w:p w14:paraId="2ACD5573" w14:textId="77777777" w:rsidR="00E32C4D" w:rsidRDefault="00000000">
      <w:pPr>
        <w:pStyle w:val="BodyText"/>
        <w:spacing w:before="224"/>
      </w:pPr>
      <w:r>
        <w:t>The</w:t>
      </w:r>
      <w:r>
        <w:rPr>
          <w:spacing w:val="-4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constant</w:t>
      </w:r>
      <w:r>
        <w:rPr>
          <w:spacing w:val="-1"/>
        </w:rPr>
        <w:t xml:space="preserve"> </w:t>
      </w:r>
      <w:r>
        <w:rPr>
          <w:spacing w:val="-2"/>
        </w:rPr>
        <w:t>becomes</w:t>
      </w:r>
    </w:p>
    <w:p w14:paraId="2253E78F" w14:textId="77777777" w:rsidR="00E32C4D" w:rsidRDefault="00000000">
      <w:pPr>
        <w:pStyle w:val="BodyText"/>
        <w:spacing w:before="239"/>
        <w:rPr>
          <w:position w:val="2"/>
        </w:rPr>
      </w:pPr>
      <w:r>
        <w:rPr>
          <w:position w:val="2"/>
        </w:rPr>
        <w:t>K</w:t>
      </w:r>
      <w:proofErr w:type="spellStart"/>
      <w:r>
        <w:rPr>
          <w:sz w:val="16"/>
        </w:rPr>
        <w:t>obs</w:t>
      </w:r>
      <w:proofErr w:type="spellEnd"/>
      <w:r>
        <w:rPr>
          <w:spacing w:val="-2"/>
          <w:sz w:val="16"/>
        </w:rPr>
        <w:t xml:space="preserve"> </w:t>
      </w:r>
      <w:r>
        <w:rPr>
          <w:position w:val="2"/>
        </w:rPr>
        <w:t>=k</w:t>
      </w:r>
      <w:r>
        <w:rPr>
          <w:sz w:val="16"/>
        </w:rPr>
        <w:t>1</w:t>
      </w:r>
      <w:r>
        <w:rPr>
          <w:position w:val="2"/>
        </w:rPr>
        <w:t>(H</w:t>
      </w:r>
      <w:r>
        <w:rPr>
          <w:position w:val="2"/>
          <w:vertAlign w:val="superscript"/>
        </w:rPr>
        <w:t>+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reaction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specific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hydrogen ion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catalysed</w:t>
      </w:r>
      <w:proofErr w:type="spellEnd"/>
      <w:r>
        <w:rPr>
          <w:spacing w:val="-2"/>
          <w:position w:val="2"/>
        </w:rPr>
        <w:t xml:space="preserve"> </w:t>
      </w:r>
      <w:r>
        <w:rPr>
          <w:position w:val="2"/>
        </w:rPr>
        <w:t>or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acid</w:t>
      </w:r>
      <w:r>
        <w:rPr>
          <w:spacing w:val="-2"/>
          <w:position w:val="2"/>
        </w:rPr>
        <w:t xml:space="preserve"> </w:t>
      </w:r>
      <w:proofErr w:type="spellStart"/>
      <w:r>
        <w:rPr>
          <w:spacing w:val="-2"/>
          <w:position w:val="2"/>
        </w:rPr>
        <w:t>catalysed</w:t>
      </w:r>
      <w:proofErr w:type="spellEnd"/>
    </w:p>
    <w:p w14:paraId="07E71712" w14:textId="77777777" w:rsidR="00E32C4D" w:rsidRDefault="00000000">
      <w:pPr>
        <w:pStyle w:val="BodyText"/>
        <w:spacing w:before="220" w:line="259" w:lineRule="auto"/>
        <w:rPr>
          <w:position w:val="2"/>
        </w:rPr>
      </w:pPr>
      <w:r>
        <w:rPr>
          <w:b/>
          <w:position w:val="2"/>
        </w:rPr>
        <w:t>At high p</w:t>
      </w:r>
      <w:r>
        <w:rPr>
          <w:b/>
          <w:position w:val="2"/>
          <w:vertAlign w:val="superscript"/>
        </w:rPr>
        <w:t>H</w:t>
      </w:r>
      <w:r>
        <w:rPr>
          <w:b/>
          <w:position w:val="2"/>
        </w:rPr>
        <w:t xml:space="preserve"> </w:t>
      </w:r>
      <w:r>
        <w:rPr>
          <w:position w:val="2"/>
        </w:rPr>
        <w:t xml:space="preserve">the </w:t>
      </w:r>
      <w:proofErr w:type="spellStart"/>
      <w:r>
        <w:rPr>
          <w:position w:val="2"/>
        </w:rPr>
        <w:t>hydroxykl</w:t>
      </w:r>
      <w:proofErr w:type="spellEnd"/>
      <w:r>
        <w:rPr>
          <w:position w:val="2"/>
        </w:rPr>
        <w:t xml:space="preserve"> ion conc is much higher and hence the term k</w:t>
      </w:r>
      <w:r>
        <w:rPr>
          <w:sz w:val="16"/>
        </w:rPr>
        <w:t>2</w:t>
      </w:r>
      <w:r>
        <w:rPr>
          <w:position w:val="2"/>
        </w:rPr>
        <w:t>(OH</w:t>
      </w:r>
      <w:r>
        <w:rPr>
          <w:position w:val="2"/>
          <w:vertAlign w:val="superscript"/>
        </w:rPr>
        <w:t>-</w:t>
      </w:r>
      <w:r>
        <w:rPr>
          <w:position w:val="2"/>
        </w:rPr>
        <w:t xml:space="preserve">) </w:t>
      </w:r>
      <w:proofErr w:type="spellStart"/>
      <w:r>
        <w:rPr>
          <w:position w:val="2"/>
        </w:rPr>
        <w:t>out weighs</w:t>
      </w:r>
      <w:proofErr w:type="spellEnd"/>
      <w:r>
        <w:rPr>
          <w:position w:val="2"/>
        </w:rPr>
        <w:t xml:space="preserve"> k</w:t>
      </w:r>
      <w:r>
        <w:rPr>
          <w:sz w:val="16"/>
        </w:rPr>
        <w:t>0</w:t>
      </w:r>
      <w:r>
        <w:rPr>
          <w:spacing w:val="28"/>
          <w:sz w:val="16"/>
        </w:rPr>
        <w:t xml:space="preserve"> </w:t>
      </w:r>
      <w:r>
        <w:rPr>
          <w:position w:val="2"/>
        </w:rPr>
        <w:t xml:space="preserve">or </w:t>
      </w:r>
      <w:r>
        <w:rPr>
          <w:spacing w:val="-2"/>
          <w:position w:val="2"/>
        </w:rPr>
        <w:t>k</w:t>
      </w:r>
      <w:r>
        <w:rPr>
          <w:spacing w:val="-2"/>
          <w:sz w:val="16"/>
        </w:rPr>
        <w:t>1</w:t>
      </w:r>
      <w:r>
        <w:rPr>
          <w:spacing w:val="-2"/>
          <w:position w:val="2"/>
        </w:rPr>
        <w:t>(H</w:t>
      </w:r>
      <w:r>
        <w:rPr>
          <w:spacing w:val="-2"/>
          <w:position w:val="2"/>
          <w:vertAlign w:val="superscript"/>
        </w:rPr>
        <w:t>+</w:t>
      </w:r>
      <w:r>
        <w:rPr>
          <w:spacing w:val="-2"/>
          <w:position w:val="2"/>
        </w:rPr>
        <w:t>)</w:t>
      </w:r>
    </w:p>
    <w:p w14:paraId="476CB0E8" w14:textId="77777777" w:rsidR="00E32C4D" w:rsidRDefault="00E32C4D">
      <w:pPr>
        <w:pStyle w:val="BodyText"/>
        <w:spacing w:line="259" w:lineRule="auto"/>
        <w:rPr>
          <w:position w:val="2"/>
        </w:rPr>
        <w:sectPr w:rsidR="00E32C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420" w:left="1440" w:header="689" w:footer="1232" w:gutter="0"/>
          <w:pgNumType w:start="1"/>
          <w:cols w:space="720"/>
        </w:sectPr>
      </w:pPr>
    </w:p>
    <w:p w14:paraId="2FCB83EE" w14:textId="77777777" w:rsidR="00E32C4D" w:rsidRDefault="00000000">
      <w:pPr>
        <w:pStyle w:val="BodyText"/>
        <w:spacing w:before="93" w:line="451" w:lineRule="auto"/>
        <w:ind w:right="6268"/>
        <w:rPr>
          <w:position w:val="2"/>
        </w:rPr>
      </w:pPr>
      <w:r>
        <w:lastRenderedPageBreak/>
        <w:t>The</w:t>
      </w:r>
      <w:r>
        <w:rPr>
          <w:spacing w:val="-12"/>
        </w:rPr>
        <w:t xml:space="preserve"> </w:t>
      </w:r>
      <w:r>
        <w:t>observed</w:t>
      </w:r>
      <w:r>
        <w:rPr>
          <w:spacing w:val="-9"/>
        </w:rPr>
        <w:t xml:space="preserve"> </w:t>
      </w:r>
      <w:r>
        <w:t>reaction</w:t>
      </w:r>
      <w:r>
        <w:rPr>
          <w:spacing w:val="-10"/>
        </w:rPr>
        <w:t xml:space="preserve"> </w:t>
      </w:r>
      <w:r>
        <w:t>rate</w:t>
      </w:r>
      <w:r>
        <w:rPr>
          <w:spacing w:val="-10"/>
        </w:rPr>
        <w:t xml:space="preserve"> </w:t>
      </w:r>
      <w:r>
        <w:t xml:space="preserve">becomes </w:t>
      </w:r>
      <w:r>
        <w:rPr>
          <w:spacing w:val="-2"/>
          <w:position w:val="2"/>
        </w:rPr>
        <w:t>K</w:t>
      </w:r>
      <w:proofErr w:type="spellStart"/>
      <w:r>
        <w:rPr>
          <w:spacing w:val="-2"/>
          <w:sz w:val="16"/>
        </w:rPr>
        <w:t>obs</w:t>
      </w:r>
      <w:proofErr w:type="spellEnd"/>
      <w:r>
        <w:rPr>
          <w:spacing w:val="-2"/>
          <w:position w:val="2"/>
        </w:rPr>
        <w:t>=k</w:t>
      </w:r>
      <w:r>
        <w:rPr>
          <w:spacing w:val="-2"/>
          <w:sz w:val="16"/>
        </w:rPr>
        <w:t>2</w:t>
      </w:r>
      <w:r>
        <w:rPr>
          <w:spacing w:val="-2"/>
          <w:position w:val="2"/>
        </w:rPr>
        <w:t>(OH</w:t>
      </w:r>
      <w:r>
        <w:rPr>
          <w:spacing w:val="-2"/>
          <w:position w:val="2"/>
          <w:vertAlign w:val="superscript"/>
        </w:rPr>
        <w:t>-</w:t>
      </w:r>
      <w:r>
        <w:rPr>
          <w:spacing w:val="-2"/>
          <w:position w:val="2"/>
        </w:rPr>
        <w:t>)</w:t>
      </w:r>
    </w:p>
    <w:p w14:paraId="2D911E86" w14:textId="77777777" w:rsidR="00E32C4D" w:rsidRDefault="00000000">
      <w:pPr>
        <w:pStyle w:val="BodyText"/>
        <w:spacing w:line="253" w:lineRule="exact"/>
      </w:pPr>
      <w:r>
        <w:t>This</w:t>
      </w:r>
      <w:r>
        <w:rPr>
          <w:spacing w:val="-5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proofErr w:type="spellStart"/>
      <w:r>
        <w:t>catalysed</w:t>
      </w:r>
      <w:proofErr w:type="spellEnd"/>
      <w:r>
        <w:t>/specific</w:t>
      </w:r>
      <w:r>
        <w:rPr>
          <w:spacing w:val="-3"/>
        </w:rPr>
        <w:t xml:space="preserve"> </w:t>
      </w:r>
      <w:r>
        <w:t>hydroxyl</w:t>
      </w:r>
      <w:r>
        <w:rPr>
          <w:spacing w:val="-2"/>
        </w:rPr>
        <w:t xml:space="preserve"> </w:t>
      </w:r>
      <w:r>
        <w:rPr>
          <w:spacing w:val="-5"/>
        </w:rPr>
        <w:t>ion</w:t>
      </w:r>
    </w:p>
    <w:p w14:paraId="334CC516" w14:textId="77777777" w:rsidR="00E32C4D" w:rsidRDefault="00000000">
      <w:pPr>
        <w:pStyle w:val="BodyText"/>
        <w:spacing w:before="239" w:line="261" w:lineRule="auto"/>
        <w:ind w:right="145"/>
      </w:pPr>
      <w:r>
        <w:rPr>
          <w:position w:val="2"/>
        </w:rPr>
        <w:t>At an intermediate p</w:t>
      </w:r>
      <w:r>
        <w:rPr>
          <w:position w:val="2"/>
          <w:vertAlign w:val="superscript"/>
        </w:rPr>
        <w:t>H</w:t>
      </w:r>
      <w:r>
        <w:rPr>
          <w:position w:val="2"/>
        </w:rPr>
        <w:t xml:space="preserve"> when conc of H</w:t>
      </w:r>
      <w:r>
        <w:rPr>
          <w:position w:val="2"/>
          <w:vertAlign w:val="superscript"/>
        </w:rPr>
        <w:t>+</w:t>
      </w:r>
      <w:r>
        <w:rPr>
          <w:spacing w:val="-19"/>
          <w:position w:val="2"/>
        </w:rPr>
        <w:t xml:space="preserve"> </w:t>
      </w:r>
      <w:r>
        <w:rPr>
          <w:position w:val="2"/>
        </w:rPr>
        <w:t>and OH</w:t>
      </w:r>
      <w:r>
        <w:rPr>
          <w:position w:val="2"/>
          <w:vertAlign w:val="superscript"/>
        </w:rPr>
        <w:t>-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are low or if the products of k</w:t>
      </w:r>
      <w:r>
        <w:rPr>
          <w:sz w:val="16"/>
        </w:rPr>
        <w:t>1</w:t>
      </w:r>
      <w:r>
        <w:rPr>
          <w:position w:val="2"/>
        </w:rPr>
        <w:t>(H</w:t>
      </w:r>
      <w:r>
        <w:rPr>
          <w:position w:val="2"/>
          <w:vertAlign w:val="superscript"/>
        </w:rPr>
        <w:t>+</w:t>
      </w:r>
      <w:r>
        <w:rPr>
          <w:position w:val="2"/>
        </w:rPr>
        <w:t>) k</w:t>
      </w:r>
      <w:r>
        <w:rPr>
          <w:sz w:val="16"/>
        </w:rPr>
        <w:t>2</w:t>
      </w:r>
      <w:r>
        <w:rPr>
          <w:position w:val="2"/>
        </w:rPr>
        <w:t>(OH</w:t>
      </w:r>
      <w:r>
        <w:rPr>
          <w:position w:val="2"/>
          <w:vertAlign w:val="superscript"/>
        </w:rPr>
        <w:t>-</w:t>
      </w:r>
      <w:r>
        <w:rPr>
          <w:position w:val="2"/>
        </w:rPr>
        <w:t xml:space="preserve">) are </w:t>
      </w:r>
      <w:r>
        <w:rPr>
          <w:spacing w:val="-2"/>
        </w:rPr>
        <w:t>small</w:t>
      </w:r>
    </w:p>
    <w:p w14:paraId="23319EA2" w14:textId="77777777" w:rsidR="00E32C4D" w:rsidRDefault="00000000">
      <w:pPr>
        <w:pStyle w:val="BodyText"/>
        <w:spacing w:before="216"/>
        <w:ind w:left="60"/>
        <w:rPr>
          <w:position w:val="2"/>
        </w:rPr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</w:t>
      </w:r>
      <w:proofErr w:type="spellStart"/>
      <w:r>
        <w:rPr>
          <w:sz w:val="16"/>
        </w:rPr>
        <w:t>obs</w:t>
      </w:r>
      <w:proofErr w:type="spellEnd"/>
      <w:r>
        <w:rPr>
          <w:spacing w:val="-1"/>
          <w:sz w:val="16"/>
        </w:rPr>
        <w:t xml:space="preserve"> </w:t>
      </w:r>
      <w:r>
        <w:rPr>
          <w:position w:val="2"/>
        </w:rPr>
        <w:t>=K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>then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reactions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called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solvent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2"/>
          <w:position w:val="2"/>
        </w:rPr>
        <w:t>catalysed</w:t>
      </w:r>
      <w:proofErr w:type="spellEnd"/>
    </w:p>
    <w:p w14:paraId="419F64D3" w14:textId="77777777" w:rsidR="00E32C4D" w:rsidRDefault="00000000">
      <w:pPr>
        <w:pStyle w:val="BodyText"/>
        <w:spacing w:before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71631323" wp14:editId="00E22612">
                <wp:simplePos x="0" y="0"/>
                <wp:positionH relativeFrom="page">
                  <wp:posOffset>1605724</wp:posOffset>
                </wp:positionH>
                <wp:positionV relativeFrom="paragraph">
                  <wp:posOffset>211334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5A5F4" id="Graphic 6" o:spid="_x0000_s1026" style="position:absolute;margin-left:126.45pt;margin-top:16.65pt;width:312.7pt;height:341.2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vscVwN4AAAAKAQAADwAAAGRycy9k&#10;b3ducmV2LnhtbEyPwU7DMAyG70i8Q2QkbixdS1lXmk5sAonrBtyzxmvLGqdKsq28PebEbrb86ff3&#10;V6vJDuKMPvSOFMxnCQikxpmeWgWfH28PBYgQNRk9OEIFPxhgVd/eVLo07kJbPO9iKziEQqkVdDGO&#10;pZSh6dDqMHMjEt8OzlsdefWtNF5fONwOMk2SJ2l1T/yh0yNuOmyOu5NV4N3abNf54V1vvobX5BiW&#10;0+O3Uer+bnp5BhFxiv8w/OmzOtTstHcnMkEMCtI8XTKqIMsyEAwUi4KHvYLFPC9A1pW8rlD/Ag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L7HFcD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if</w:t>
      </w:r>
      <w:r>
        <w:rPr>
          <w:spacing w:val="-1"/>
        </w:rPr>
        <w:t xml:space="preserve"> </w:t>
      </w:r>
      <w:r>
        <w:t>p</w:t>
      </w:r>
      <w:r>
        <w:rPr>
          <w:vertAlign w:val="superscript"/>
        </w:rPr>
        <w:t>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medium is</w:t>
      </w:r>
      <w:r>
        <w:rPr>
          <w:spacing w:val="-1"/>
        </w:rPr>
        <w:t xml:space="preserve"> </w:t>
      </w:r>
      <w:r>
        <w:t>slightly</w:t>
      </w:r>
      <w:r>
        <w:rPr>
          <w:spacing w:val="-4"/>
        </w:rPr>
        <w:t xml:space="preserve"> </w:t>
      </w:r>
      <w:r>
        <w:t>acidic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acid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solvent</w:t>
      </w:r>
      <w:r>
        <w:rPr>
          <w:spacing w:val="2"/>
        </w:rPr>
        <w:t xml:space="preserve"> </w:t>
      </w:r>
      <w:r>
        <w:t>catalysis</w:t>
      </w:r>
      <w:r>
        <w:rPr>
          <w:spacing w:val="-1"/>
        </w:rPr>
        <w:t xml:space="preserve"> </w:t>
      </w:r>
      <w:r>
        <w:t xml:space="preserve">takes </w:t>
      </w:r>
      <w:r>
        <w:rPr>
          <w:spacing w:val="-2"/>
        </w:rPr>
        <w:t>place.</w:t>
      </w:r>
    </w:p>
    <w:p w14:paraId="1AEBC06E" w14:textId="77777777" w:rsidR="00E32C4D" w:rsidRDefault="00000000">
      <w:pPr>
        <w:pStyle w:val="Heading2"/>
        <w:spacing w:before="242"/>
      </w:pPr>
      <w:r>
        <w:t>p</w:t>
      </w:r>
      <w:r>
        <w:rPr>
          <w:position w:val="8"/>
          <w:sz w:val="16"/>
        </w:rPr>
        <w:t>H</w:t>
      </w:r>
      <w:r>
        <w:rPr>
          <w:spacing w:val="18"/>
          <w:position w:val="8"/>
          <w:sz w:val="16"/>
        </w:rPr>
        <w:t xml:space="preserve"> </w:t>
      </w:r>
      <w:r>
        <w:t>–Rate</w:t>
      </w:r>
      <w:r>
        <w:rPr>
          <w:spacing w:val="-2"/>
        </w:rPr>
        <w:t xml:space="preserve"> profile:</w:t>
      </w:r>
    </w:p>
    <w:p w14:paraId="61420444" w14:textId="77777777" w:rsidR="00E32C4D" w:rsidRDefault="00000000">
      <w:pPr>
        <w:pStyle w:val="BodyText"/>
        <w:spacing w:before="233" w:line="278" w:lineRule="auto"/>
      </w:pPr>
      <w:r>
        <w:t>Obtained by degradation at several H</w:t>
      </w:r>
      <w:r>
        <w:rPr>
          <w:vertAlign w:val="superscript"/>
        </w:rPr>
        <w:t>+</w:t>
      </w:r>
      <w:r>
        <w:rPr>
          <w:spacing w:val="-19"/>
        </w:rPr>
        <w:t xml:space="preserve"> </w:t>
      </w:r>
      <w:r>
        <w:t>concentration (P</w:t>
      </w:r>
      <w:r>
        <w:rPr>
          <w:vertAlign w:val="superscript"/>
        </w:rPr>
        <w:t>H</w:t>
      </w:r>
      <w:r>
        <w:t xml:space="preserve">) is determined and a plot is obtained by </w:t>
      </w:r>
      <w:proofErr w:type="spellStart"/>
      <w:r>
        <w:t>ploting</w:t>
      </w:r>
      <w:proofErr w:type="spellEnd"/>
      <w:r>
        <w:t xml:space="preserve"> log rate constant and P</w:t>
      </w:r>
      <w:r>
        <w:rPr>
          <w:vertAlign w:val="superscript"/>
        </w:rPr>
        <w:t>H</w:t>
      </w:r>
      <w:r>
        <w:t>.</w:t>
      </w:r>
    </w:p>
    <w:p w14:paraId="3CAA8968" w14:textId="77777777" w:rsidR="00E32C4D" w:rsidRDefault="00000000">
      <w:pPr>
        <w:pStyle w:val="BodyText"/>
        <w:spacing w:before="198"/>
        <w:ind w:left="62"/>
      </w:pPr>
      <w:r>
        <w:t>It</w:t>
      </w:r>
      <w:r>
        <w:rPr>
          <w:spacing w:val="1"/>
        </w:rPr>
        <w:t xml:space="preserve"> </w:t>
      </w:r>
      <w:r>
        <w:t>gives a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inflection and</w:t>
      </w:r>
      <w:r>
        <w:rPr>
          <w:spacing w:val="-1"/>
        </w:rPr>
        <w:t xml:space="preserve"> </w:t>
      </w:r>
      <w:r>
        <w:t>it gives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</w:t>
      </w:r>
      <w:r>
        <w:rPr>
          <w:vertAlign w:val="superscript"/>
        </w:rPr>
        <w:t>H</w:t>
      </w:r>
      <w:r>
        <w:rPr>
          <w:spacing w:val="-1"/>
        </w:rPr>
        <w:t xml:space="preserve"> </w:t>
      </w:r>
      <w:r>
        <w:t>of maximum</w:t>
      </w:r>
      <w:r>
        <w:rPr>
          <w:spacing w:val="-2"/>
        </w:rPr>
        <w:t xml:space="preserve"> stability.</w:t>
      </w:r>
    </w:p>
    <w:p w14:paraId="7566396A" w14:textId="77777777" w:rsidR="00E32C4D" w:rsidRDefault="00000000">
      <w:pPr>
        <w:pStyle w:val="Heading2"/>
        <w:spacing w:before="247"/>
      </w:pPr>
      <w:r>
        <w:t>General</w:t>
      </w:r>
      <w:r>
        <w:rPr>
          <w:spacing w:val="-3"/>
        </w:rPr>
        <w:t xml:space="preserve"> </w:t>
      </w:r>
      <w:r>
        <w:t>acid –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rPr>
          <w:spacing w:val="-2"/>
        </w:rPr>
        <w:t>catalysis:</w:t>
      </w:r>
    </w:p>
    <w:p w14:paraId="6DB58127" w14:textId="77777777" w:rsidR="00E32C4D" w:rsidRDefault="00000000">
      <w:pPr>
        <w:pStyle w:val="BodyText"/>
        <w:spacing w:before="233" w:line="278" w:lineRule="auto"/>
        <w:ind w:right="145"/>
      </w:pPr>
      <w:r>
        <w:t xml:space="preserve">Acid – base catalysis is not restricted to hydrogen or hydroxyl ion only but often un dissociated acids or bases are also </w:t>
      </w:r>
      <w:proofErr w:type="gramStart"/>
      <w:r>
        <w:t>produces</w:t>
      </w:r>
      <w:proofErr w:type="gramEnd"/>
      <w:r>
        <w:t xml:space="preserve"> a catalytic effect on reaction.</w:t>
      </w:r>
    </w:p>
    <w:p w14:paraId="6728B9DD" w14:textId="77777777" w:rsidR="00E32C4D" w:rsidRDefault="00000000">
      <w:pPr>
        <w:pStyle w:val="BodyText"/>
        <w:spacing w:before="195" w:line="278" w:lineRule="auto"/>
      </w:pPr>
      <w:r>
        <w:t>Such</w:t>
      </w:r>
      <w:r>
        <w:rPr>
          <w:spacing w:val="40"/>
        </w:rPr>
        <w:t xml:space="preserve"> </w:t>
      </w:r>
      <w:r>
        <w:t>reactions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called</w:t>
      </w:r>
      <w:r>
        <w:rPr>
          <w:spacing w:val="40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acid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base</w:t>
      </w:r>
      <w:r>
        <w:rPr>
          <w:spacing w:val="40"/>
        </w:rPr>
        <w:t xml:space="preserve"> </w:t>
      </w:r>
      <w:proofErr w:type="spellStart"/>
      <w:r>
        <w:t>catalysed</w:t>
      </w:r>
      <w:proofErr w:type="spellEnd"/>
      <w:r>
        <w:rPr>
          <w:spacing w:val="40"/>
        </w:rPr>
        <w:t xml:space="preserve"> </w:t>
      </w:r>
      <w:r>
        <w:t>reactions,</w:t>
      </w:r>
      <w:r>
        <w:rPr>
          <w:spacing w:val="40"/>
        </w:rPr>
        <w:t xml:space="preserve"> </w:t>
      </w:r>
      <w:proofErr w:type="spellStart"/>
      <w:r>
        <w:t>eg</w:t>
      </w:r>
      <w:proofErr w:type="spellEnd"/>
      <w:r>
        <w:rPr>
          <w:spacing w:val="40"/>
        </w:rPr>
        <w:t xml:space="preserve"> </w:t>
      </w:r>
      <w:r>
        <w:t>buffers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for maintaining the P</w:t>
      </w:r>
      <w:r>
        <w:rPr>
          <w:vertAlign w:val="superscript"/>
        </w:rPr>
        <w:t>H</w:t>
      </w:r>
      <w:r>
        <w:t xml:space="preserve"> of solution.</w:t>
      </w:r>
    </w:p>
    <w:p w14:paraId="206F4780" w14:textId="77777777" w:rsidR="00E32C4D" w:rsidRDefault="00000000">
      <w:pPr>
        <w:pStyle w:val="BodyText"/>
        <w:spacing w:before="195" w:line="278" w:lineRule="auto"/>
      </w:pPr>
      <w:r>
        <w:t>often</w:t>
      </w:r>
      <w:r>
        <w:rPr>
          <w:spacing w:val="61"/>
        </w:rPr>
        <w:t xml:space="preserve"> </w:t>
      </w:r>
      <w:r>
        <w:t>one</w:t>
      </w:r>
      <w:r>
        <w:rPr>
          <w:spacing w:val="60"/>
        </w:rPr>
        <w:t xml:space="preserve"> </w:t>
      </w:r>
      <w:r>
        <w:t>or</w:t>
      </w:r>
      <w:r>
        <w:rPr>
          <w:spacing w:val="63"/>
        </w:rPr>
        <w:t xml:space="preserve"> </w:t>
      </w:r>
      <w:r>
        <w:t>more</w:t>
      </w:r>
      <w:r>
        <w:rPr>
          <w:spacing w:val="62"/>
        </w:rPr>
        <w:t xml:space="preserve"> </w:t>
      </w:r>
      <w:r>
        <w:t>components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buffer</w:t>
      </w:r>
      <w:r>
        <w:rPr>
          <w:spacing w:val="63"/>
        </w:rPr>
        <w:t xml:space="preserve"> </w:t>
      </w:r>
      <w:proofErr w:type="spellStart"/>
      <w:r>
        <w:t>catalyse</w:t>
      </w:r>
      <w:proofErr w:type="spellEnd"/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rate</w:t>
      </w:r>
      <w:r>
        <w:rPr>
          <w:spacing w:val="61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reaction,</w:t>
      </w:r>
      <w:r>
        <w:rPr>
          <w:spacing w:val="61"/>
        </w:rPr>
        <w:t xml:space="preserve"> </w:t>
      </w:r>
      <w:r>
        <w:t>if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 xml:space="preserve">catalytic component is acidic, the reaction is general acid </w:t>
      </w:r>
      <w:proofErr w:type="spellStart"/>
      <w:r>
        <w:t>catalysed</w:t>
      </w:r>
      <w:proofErr w:type="spellEnd"/>
      <w:r>
        <w:t xml:space="preserve">, </w:t>
      </w:r>
      <w:proofErr w:type="gramStart"/>
      <w:r>
        <w:t>If</w:t>
      </w:r>
      <w:proofErr w:type="gramEnd"/>
      <w:r>
        <w:t xml:space="preserve"> it is base general base catalysis.</w:t>
      </w:r>
    </w:p>
    <w:p w14:paraId="6816C8C6" w14:textId="77777777" w:rsidR="00E32C4D" w:rsidRDefault="00000000">
      <w:pPr>
        <w:pStyle w:val="BodyText"/>
        <w:spacing w:before="197"/>
      </w:pPr>
      <w:r>
        <w:t>Common</w:t>
      </w:r>
      <w:r>
        <w:rPr>
          <w:spacing w:val="-4"/>
        </w:rPr>
        <w:t xml:space="preserve"> </w:t>
      </w:r>
      <w:r>
        <w:t>buffer</w:t>
      </w:r>
      <w:r>
        <w:rPr>
          <w:spacing w:val="-1"/>
        </w:rPr>
        <w:t xml:space="preserve"> </w:t>
      </w:r>
      <w:r>
        <w:t>salts:</w:t>
      </w:r>
      <w:r>
        <w:rPr>
          <w:spacing w:val="-1"/>
        </w:rPr>
        <w:t xml:space="preserve"> </w:t>
      </w:r>
      <w:r>
        <w:t>are used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catalytic</w:t>
      </w:r>
      <w:r>
        <w:rPr>
          <w:spacing w:val="-2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acetate,</w:t>
      </w:r>
      <w:r>
        <w:rPr>
          <w:spacing w:val="-1"/>
        </w:rPr>
        <w:t xml:space="preserve"> </w:t>
      </w:r>
      <w:r>
        <w:t>phosphate and</w:t>
      </w:r>
      <w:r>
        <w:rPr>
          <w:spacing w:val="-1"/>
        </w:rPr>
        <w:t xml:space="preserve"> </w:t>
      </w:r>
      <w:r>
        <w:t>borate</w:t>
      </w:r>
      <w:r>
        <w:rPr>
          <w:spacing w:val="-1"/>
        </w:rPr>
        <w:t xml:space="preserve"> </w:t>
      </w:r>
      <w:r>
        <w:rPr>
          <w:spacing w:val="-2"/>
        </w:rPr>
        <w:t>buffers.</w:t>
      </w:r>
    </w:p>
    <w:p w14:paraId="4D213483" w14:textId="77777777" w:rsidR="00E32C4D" w:rsidRDefault="00000000">
      <w:pPr>
        <w:pStyle w:val="Heading2"/>
        <w:spacing w:before="245"/>
      </w:pPr>
      <w:r>
        <w:t>Determination</w:t>
      </w:r>
      <w:r>
        <w:rPr>
          <w:spacing w:val="-2"/>
        </w:rPr>
        <w:t xml:space="preserve"> </w:t>
      </w:r>
      <w:r>
        <w:t>of catalysis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buffer:</w:t>
      </w:r>
    </w:p>
    <w:p w14:paraId="0DE8649A" w14:textId="77777777" w:rsidR="00E32C4D" w:rsidRDefault="00000000">
      <w:pPr>
        <w:pStyle w:val="BodyText"/>
        <w:spacing w:before="235" w:line="278" w:lineRule="auto"/>
      </w:pPr>
      <w:r>
        <w:t>For</w:t>
      </w:r>
      <w:r>
        <w:rPr>
          <w:spacing w:val="36"/>
        </w:rPr>
        <w:t xml:space="preserve"> </w:t>
      </w:r>
      <w:proofErr w:type="gramStart"/>
      <w:r>
        <w:t>this</w:t>
      </w:r>
      <w:r>
        <w:rPr>
          <w:spacing w:val="37"/>
        </w:rPr>
        <w:t xml:space="preserve"> </w:t>
      </w:r>
      <w:r>
        <w:t>different</w:t>
      </w:r>
      <w:r>
        <w:rPr>
          <w:spacing w:val="40"/>
        </w:rPr>
        <w:t xml:space="preserve"> </w:t>
      </w:r>
      <w:r>
        <w:t>solutions</w:t>
      </w:r>
      <w:proofErr w:type="gramEnd"/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prepared</w:t>
      </w:r>
      <w:r>
        <w:rPr>
          <w:spacing w:val="39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same</w:t>
      </w:r>
      <w:r>
        <w:rPr>
          <w:spacing w:val="37"/>
        </w:rPr>
        <w:t xml:space="preserve"> </w:t>
      </w:r>
      <w:r>
        <w:t>P</w:t>
      </w:r>
      <w:r>
        <w:rPr>
          <w:vertAlign w:val="superscript"/>
        </w:rPr>
        <w:t>H</w:t>
      </w:r>
      <w:r>
        <w:rPr>
          <w:spacing w:val="36"/>
        </w:rPr>
        <w:t xml:space="preserve"> </w:t>
      </w:r>
      <w:r>
        <w:t>but</w:t>
      </w:r>
      <w:r>
        <w:rPr>
          <w:spacing w:val="38"/>
        </w:rPr>
        <w:t xml:space="preserve"> </w:t>
      </w:r>
      <w:r>
        <w:t>different</w:t>
      </w:r>
      <w:r>
        <w:rPr>
          <w:spacing w:val="40"/>
        </w:rPr>
        <w:t xml:space="preserve"> </w:t>
      </w:r>
      <w:r>
        <w:t>concentration</w:t>
      </w:r>
      <w:r>
        <w:rPr>
          <w:spacing w:val="37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buffer components, the rate of degradation is determined.</w:t>
      </w:r>
    </w:p>
    <w:p w14:paraId="276827B6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5" w:line="273" w:lineRule="auto"/>
        <w:ind w:right="357"/>
        <w:rPr>
          <w:sz w:val="24"/>
        </w:rPr>
      </w:pPr>
      <w:r>
        <w:rPr>
          <w:sz w:val="24"/>
        </w:rPr>
        <w:t>If the rate changes with concentration of buffer components, the reaction is general acid-base catalysis.</w:t>
      </w:r>
    </w:p>
    <w:p w14:paraId="61C83AB2" w14:textId="77777777" w:rsidR="00E32C4D" w:rsidRDefault="00E32C4D">
      <w:pPr>
        <w:pStyle w:val="BodyText"/>
      </w:pPr>
    </w:p>
    <w:p w14:paraId="5980A6BD" w14:textId="77777777" w:rsidR="00E32C4D" w:rsidRDefault="00E32C4D">
      <w:pPr>
        <w:pStyle w:val="BodyText"/>
        <w:spacing w:before="174"/>
      </w:pPr>
    </w:p>
    <w:p w14:paraId="378985F7" w14:textId="77777777" w:rsidR="00E32C4D" w:rsidRDefault="00000000">
      <w:pPr>
        <w:pStyle w:val="Heading2"/>
      </w:pPr>
      <w:r>
        <w:rPr>
          <w:spacing w:val="-2"/>
        </w:rPr>
        <w:t>Surfactants:</w:t>
      </w:r>
    </w:p>
    <w:p w14:paraId="31E51E63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5" w:line="273" w:lineRule="auto"/>
        <w:ind w:right="362"/>
        <w:rPr>
          <w:sz w:val="24"/>
        </w:rPr>
      </w:pPr>
      <w:r>
        <w:rPr>
          <w:sz w:val="24"/>
        </w:rPr>
        <w:t>Presence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surfactant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micellar</w:t>
      </w:r>
      <w:r>
        <w:rPr>
          <w:spacing w:val="-3"/>
          <w:sz w:val="24"/>
        </w:rPr>
        <w:t xml:space="preserve"> </w:t>
      </w:r>
      <w:r>
        <w:rPr>
          <w:sz w:val="24"/>
        </w:rPr>
        <w:t>form,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 modifying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affect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hydrolysis of drug.</w:t>
      </w:r>
    </w:p>
    <w:p w14:paraId="3DCB84A5" w14:textId="77777777" w:rsidR="00E32C4D" w:rsidRDefault="00E32C4D">
      <w:pPr>
        <w:pStyle w:val="ListParagraph"/>
        <w:spacing w:line="273" w:lineRule="auto"/>
        <w:rPr>
          <w:sz w:val="24"/>
        </w:rPr>
        <w:sectPr w:rsidR="00E32C4D">
          <w:pgSz w:w="12240" w:h="15840"/>
          <w:pgMar w:top="1340" w:right="1080" w:bottom="1420" w:left="1440" w:header="689" w:footer="1232" w:gutter="0"/>
          <w:cols w:space="720"/>
        </w:sectPr>
      </w:pPr>
    </w:p>
    <w:p w14:paraId="43AC8F20" w14:textId="77777777" w:rsidR="00E32C4D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780"/>
        </w:tabs>
        <w:spacing w:before="90" w:line="273" w:lineRule="auto"/>
        <w:ind w:right="364"/>
        <w:rPr>
          <w:sz w:val="24"/>
        </w:rPr>
      </w:pPr>
      <w:r>
        <w:rPr>
          <w:sz w:val="24"/>
        </w:rPr>
        <w:t>Magnitude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of this effect depends on difference in rate constants in aqueous solution and when the drug is </w:t>
      </w:r>
      <w:proofErr w:type="spellStart"/>
      <w:r>
        <w:rPr>
          <w:sz w:val="24"/>
        </w:rPr>
        <w:t>solubilised</w:t>
      </w:r>
      <w:proofErr w:type="spellEnd"/>
      <w:r>
        <w:rPr>
          <w:sz w:val="24"/>
        </w:rPr>
        <w:t xml:space="preserve"> within the micelle and on the extent of </w:t>
      </w:r>
      <w:proofErr w:type="spellStart"/>
      <w:r>
        <w:rPr>
          <w:sz w:val="24"/>
        </w:rPr>
        <w:t>solubilisation</w:t>
      </w:r>
      <w:proofErr w:type="spellEnd"/>
      <w:r>
        <w:rPr>
          <w:sz w:val="24"/>
        </w:rPr>
        <w:t>.</w:t>
      </w:r>
    </w:p>
    <w:p w14:paraId="4DFB88A7" w14:textId="77777777" w:rsidR="00E32C4D" w:rsidRDefault="00000000">
      <w:pPr>
        <w:pStyle w:val="BodyText"/>
        <w:spacing w:before="202" w:line="278" w:lineRule="auto"/>
        <w:ind w:right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7EDB39DB" wp14:editId="3B47850A">
                <wp:simplePos x="0" y="0"/>
                <wp:positionH relativeFrom="page">
                  <wp:posOffset>1605724</wp:posOffset>
                </wp:positionH>
                <wp:positionV relativeFrom="paragraph">
                  <wp:posOffset>1493322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D836F" id="Graphic 7" o:spid="_x0000_s1026" style="position:absolute;margin-left:126.45pt;margin-top:117.6pt;width:312.7pt;height:341.2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blstTN8AAAALAQAADwAAAGRycy9k&#10;b3ducmV2LnhtbEyPy07DMBBF90j8gzVI7KjTlJBH41S0AoltC+ynsZuktceR7bbh7zErupvRHN05&#10;t15NRrOLcn6wJGA+S4Apaq0cqBPw9fn+VADzAUmitqQE/CgPq+b+rsZK2itt1WUXOhZDyFcooA9h&#10;rDj3ba8M+pkdFcXbwTqDIa6u49LhNYYbzdMkeeEGB4ofehzVplftaXc2Apxdy+06O3zg5lu/JSdf&#10;Ts9HKcTjw/S6BBbUFP5h+NOP6tBEp709k/RMC0iztIxoHBZZCiwSRV4sgO0FlPM8B97U/LZD8ws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BuWy1M3wAAAAs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t>Also</w:t>
      </w:r>
      <w:proofErr w:type="gramEnd"/>
      <w:r>
        <w:rPr>
          <w:spacing w:val="-3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proofErr w:type="spellStart"/>
      <w:r>
        <w:t>solubilised</w:t>
      </w:r>
      <w:proofErr w:type="spellEnd"/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interior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micelle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susceptible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hydrolysis than those on the mice</w:t>
      </w:r>
    </w:p>
    <w:sectPr w:rsidR="00E32C4D">
      <w:pgSz w:w="12240" w:h="15840"/>
      <w:pgMar w:top="1340" w:right="1080" w:bottom="1420" w:left="1440" w:header="689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53E7C" w14:textId="77777777" w:rsidR="00D67DC9" w:rsidRDefault="00D67DC9">
      <w:r>
        <w:separator/>
      </w:r>
    </w:p>
  </w:endnote>
  <w:endnote w:type="continuationSeparator" w:id="0">
    <w:p w14:paraId="142A2427" w14:textId="77777777" w:rsidR="00D67DC9" w:rsidRDefault="00D6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B1FE1" w14:textId="77777777" w:rsidR="003275EE" w:rsidRDefault="00327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5708B" w14:textId="57D230AD" w:rsidR="00E32C4D" w:rsidRDefault="003275E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AA3231" wp14:editId="247635CD">
              <wp:simplePos x="0" y="0"/>
              <wp:positionH relativeFrom="page">
                <wp:posOffset>6065520</wp:posOffset>
              </wp:positionH>
              <wp:positionV relativeFrom="page">
                <wp:posOffset>9243060</wp:posOffset>
              </wp:positionV>
              <wp:extent cx="530225" cy="1752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2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87F16" w14:textId="776CF118" w:rsidR="00E32C4D" w:rsidRDefault="003275E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A323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7.6pt;margin-top:727.8pt;width:41.75pt;height:13.8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S7mAEAACEDAAAOAAAAZHJzL2Uyb0RvYy54bWysUt1u2yAUvp/Ud0DcNziu0k1WnGpbtWlS&#10;tU1q9wAEQ4xmOJRDYuftd6BOMm13VW/gAIeP74f13eQGdtARLfiWLxcVZ9or6KzftfzX05frD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" filled="f" stroked="f">
              <v:textbox inset="0,0,0,0">
                <w:txbxContent>
                  <w:p w14:paraId="7F287F16" w14:textId="776CF118" w:rsidR="00E32C4D" w:rsidRDefault="003275E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EE28390" wp14:editId="1EC4F695">
              <wp:simplePos x="0" y="0"/>
              <wp:positionH relativeFrom="page">
                <wp:posOffset>899160</wp:posOffset>
              </wp:positionH>
              <wp:positionV relativeFrom="page">
                <wp:posOffset>9265920</wp:posOffset>
              </wp:positionV>
              <wp:extent cx="191008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00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50D55" w14:textId="78CE7255" w:rsidR="00E32C4D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B.PHARMACY</w:t>
                          </w:r>
                          <w:r>
                            <w:rPr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SEMESTER(202</w:t>
                          </w:r>
                          <w:r w:rsidR="003275EE">
                            <w:rPr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 w:rsidR="003275EE">
                            <w:rPr>
                              <w:spacing w:val="-4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28390" id="Textbox 3" o:spid="_x0000_s1029" type="#_x0000_t202" style="position:absolute;margin-left:70.8pt;margin-top:729.6pt;width:150.4pt;height:13.2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" filled="f" stroked="f">
              <v:textbox inset="0,0,0,0">
                <w:txbxContent>
                  <w:p w14:paraId="2ED50D55" w14:textId="78CE7255" w:rsidR="00E32C4D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B.PHARMACY</w:t>
                    </w:r>
                    <w:r>
                      <w:rPr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4</w:t>
                    </w:r>
                    <w:r>
                      <w:rPr>
                        <w:spacing w:val="-2"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SEMESTER(202</w:t>
                    </w:r>
                    <w:r w:rsidR="003275EE">
                      <w:rPr>
                        <w:spacing w:val="-2"/>
                        <w:sz w:val="16"/>
                      </w:rPr>
                      <w:t>4</w:t>
                    </w:r>
                    <w:r>
                      <w:rPr>
                        <w:spacing w:val="-2"/>
                        <w:sz w:val="16"/>
                      </w:rPr>
                      <w:t>-</w:t>
                    </w:r>
                    <w:r>
                      <w:rPr>
                        <w:spacing w:val="-4"/>
                        <w:sz w:val="16"/>
                      </w:rPr>
                      <w:t>202</w:t>
                    </w:r>
                    <w:r w:rsidR="003275EE">
                      <w:rPr>
                        <w:spacing w:val="-4"/>
                        <w:sz w:val="16"/>
                      </w:rPr>
                      <w:t>5</w:t>
                    </w:r>
                    <w:r>
                      <w:rPr>
                        <w:spacing w:val="-4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70C27" w14:textId="77777777" w:rsidR="003275EE" w:rsidRDefault="00327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43058" w14:textId="77777777" w:rsidR="00D67DC9" w:rsidRDefault="00D67DC9">
      <w:r>
        <w:separator/>
      </w:r>
    </w:p>
  </w:footnote>
  <w:footnote w:type="continuationSeparator" w:id="0">
    <w:p w14:paraId="5B6A59D6" w14:textId="77777777" w:rsidR="00D67DC9" w:rsidRDefault="00D6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8F649" w14:textId="77777777" w:rsidR="003275EE" w:rsidRDefault="00327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F15ED" w14:textId="77777777" w:rsidR="00E32C4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358DF844" wp14:editId="227A23BE">
              <wp:simplePos x="0" y="0"/>
              <wp:positionH relativeFrom="page">
                <wp:posOffset>3051175</wp:posOffset>
              </wp:positionH>
              <wp:positionV relativeFrom="page">
                <wp:posOffset>438854</wp:posOffset>
              </wp:positionV>
              <wp:extent cx="163004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0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E7652" w14:textId="77777777" w:rsidR="00E32C4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DF84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0.25pt;margin-top:34.55pt;width:128.35pt;height:10.9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" filled="f" stroked="f">
              <v:textbox inset="0,0,0,0">
                <w:txbxContent>
                  <w:p w14:paraId="181E7652" w14:textId="77777777" w:rsidR="00E32C4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42B9FE19" wp14:editId="7455E942">
              <wp:simplePos x="0" y="0"/>
              <wp:positionH relativeFrom="page">
                <wp:posOffset>6329622</wp:posOffset>
              </wp:positionH>
              <wp:positionV relativeFrom="page">
                <wp:posOffset>438854</wp:posOffset>
              </wp:positionV>
              <wp:extent cx="58166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6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22290" w14:textId="77777777" w:rsidR="00E32C4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B9FE19" id="Textbox 2" o:spid="_x0000_s1027" type="#_x0000_t202" style="position:absolute;margin-left:498.4pt;margin-top:34.55pt;width:45.8pt;height:10.9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" filled="f" stroked="f">
              <v:textbox inset="0,0,0,0">
                <w:txbxContent>
                  <w:p w14:paraId="23D22290" w14:textId="77777777" w:rsidR="00E32C4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FA619" w14:textId="77777777" w:rsidR="003275EE" w:rsidRDefault="00327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21A1C"/>
    <w:multiLevelType w:val="hybridMultilevel"/>
    <w:tmpl w:val="D65890F6"/>
    <w:lvl w:ilvl="0" w:tplc="A5D2FB4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1C4AA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94EEDF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908D7C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C8A3CB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38BC086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CEA17D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1910CF2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01B60F2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175732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2C4D"/>
    <w:rsid w:val="000F71D0"/>
    <w:rsid w:val="003275EE"/>
    <w:rsid w:val="00D67DC9"/>
    <w:rsid w:val="00E3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3452DE"/>
  <w15:docId w15:val="{8480E931-D2A7-4495-A2DE-170AE5BE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5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5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275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5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2026-07-24T05:00:00Z</dcterms:created>
  <dcterms:modified xsi:type="dcterms:W3CDTF">2026-07-24T07:02:00Z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