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A160D" w14:textId="77777777" w:rsidR="00EA795A" w:rsidRDefault="00000000">
      <w:pPr>
        <w:pStyle w:val="Heading1"/>
        <w:spacing w:line="424" w:lineRule="auto"/>
        <w:rPr>
          <w:u w:val="none"/>
        </w:rPr>
      </w:pPr>
      <w:r>
        <w:t>PHYSICAL</w:t>
      </w:r>
      <w:r>
        <w:rPr>
          <w:spacing w:val="-18"/>
        </w:rPr>
        <w:t xml:space="preserve"> </w:t>
      </w:r>
      <w:r>
        <w:t>PHARMACEITICS-IIBP403T</w:t>
      </w:r>
      <w:r>
        <w:rPr>
          <w:u w:val="none"/>
        </w:rPr>
        <w:t xml:space="preserve"> UNIT-</w:t>
      </w:r>
      <w:proofErr w:type="gramStart"/>
      <w:r>
        <w:rPr>
          <w:u w:val="none"/>
        </w:rPr>
        <w:t>IV(</w:t>
      </w:r>
      <w:proofErr w:type="gramEnd"/>
      <w:r>
        <w:rPr>
          <w:u w:val="none"/>
        </w:rPr>
        <w:t>MICRO MERITICS )</w:t>
      </w:r>
    </w:p>
    <w:p w14:paraId="70FCD6FF" w14:textId="77777777" w:rsidR="00EA795A" w:rsidRDefault="00000000">
      <w:pPr>
        <w:spacing w:before="1"/>
        <w:rPr>
          <w:b/>
        </w:rPr>
      </w:pPr>
      <w:r>
        <w:rPr>
          <w:b/>
          <w:spacing w:val="-2"/>
        </w:rPr>
        <w:t>Class35:</w:t>
      </w:r>
    </w:p>
    <w:p w14:paraId="2ED0F298" w14:textId="77777777" w:rsidR="00EA795A" w:rsidRDefault="00000000">
      <w:pPr>
        <w:pStyle w:val="Heading2"/>
        <w:spacing w:before="238"/>
        <w:ind w:right="364"/>
        <w:jc w:val="center"/>
      </w:pPr>
      <w:proofErr w:type="spellStart"/>
      <w:proofErr w:type="gramStart"/>
      <w:r>
        <w:t>Topic:</w:t>
      </w:r>
      <w:r>
        <w:rPr>
          <w:color w:val="FF0000"/>
          <w:u w:val="single" w:color="FF0000"/>
        </w:rPr>
        <w:t>Derived</w:t>
      </w:r>
      <w:proofErr w:type="spellEnd"/>
      <w:proofErr w:type="gramEnd"/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u w:val="single" w:color="FF0000"/>
        </w:rPr>
        <w:t>Properties</w:t>
      </w:r>
      <w:r>
        <w:rPr>
          <w:color w:val="FF0000"/>
          <w:spacing w:val="-4"/>
          <w:u w:val="single" w:color="FF0000"/>
        </w:rPr>
        <w:t xml:space="preserve"> </w:t>
      </w:r>
      <w:r>
        <w:rPr>
          <w:color w:val="FF0000"/>
          <w:u w:val="single" w:color="FF0000"/>
        </w:rPr>
        <w:t>of</w:t>
      </w:r>
      <w:r>
        <w:rPr>
          <w:color w:val="FF0000"/>
          <w:spacing w:val="-4"/>
          <w:u w:val="single" w:color="FF0000"/>
        </w:rPr>
        <w:t xml:space="preserve"> </w:t>
      </w:r>
      <w:r>
        <w:rPr>
          <w:color w:val="FF0000"/>
          <w:spacing w:val="-2"/>
          <w:u w:val="single" w:color="FF0000"/>
        </w:rPr>
        <w:t>Powders</w:t>
      </w:r>
    </w:p>
    <w:p w14:paraId="20F771BC" w14:textId="77777777" w:rsidR="00EA795A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236" w:line="276" w:lineRule="auto"/>
        <w:ind w:right="351"/>
        <w:jc w:val="both"/>
        <w:rPr>
          <w:sz w:val="24"/>
        </w:rPr>
      </w:pPr>
      <w:r>
        <w:rPr>
          <w:sz w:val="24"/>
        </w:rPr>
        <w:t xml:space="preserve">Size distribution and surface area are the </w:t>
      </w:r>
      <w:r>
        <w:rPr>
          <w:b/>
          <w:sz w:val="24"/>
        </w:rPr>
        <w:t xml:space="preserve">fundamental properties </w:t>
      </w:r>
      <w:r>
        <w:rPr>
          <w:sz w:val="24"/>
        </w:rPr>
        <w:t xml:space="preserve">of any collection of </w:t>
      </w:r>
      <w:r>
        <w:rPr>
          <w:spacing w:val="-2"/>
          <w:sz w:val="24"/>
        </w:rPr>
        <w:t>particles</w:t>
      </w:r>
    </w:p>
    <w:p w14:paraId="4FD2FBD5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0"/>
        <w:ind w:left="720" w:hanging="3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24352" behindDoc="1" locked="0" layoutInCell="1" allowOverlap="1" wp14:anchorId="39F98E29" wp14:editId="35CF8FB7">
                <wp:simplePos x="0" y="0"/>
                <wp:positionH relativeFrom="page">
                  <wp:posOffset>1605724</wp:posOffset>
                </wp:positionH>
                <wp:positionV relativeFrom="paragraph">
                  <wp:posOffset>138510</wp:posOffset>
                </wp:positionV>
                <wp:extent cx="3971290" cy="433387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B55AA" id="Graphic 5" o:spid="_x0000_s1026" style="position:absolute;margin-left:126.45pt;margin-top:10.9pt;width:312.7pt;height:341.25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eIBxmN4AAAAKAQAADwAAAGRycy9k&#10;b3ducmV2LnhtbEyPwU7DMAyG70i8Q2QkbixZt7GuNJ3YBBLXDbhnjdeWJU7VZFt5e8wJbrb86ff3&#10;l+vRO3HBIXaBNEwnCgRSHWxHjYaP99eHHERMhqxxgVDDN0ZYV7c3pSlsuNIOL/vUCA6hWBgNbUp9&#10;IWWsW/QmTkKPxLdjGLxJvA6NtIO5crh3MlPqUXrTEX9oTY/bFuvT/uw1DGFjd5vF8c1sP92LOsXV&#10;OP+yWt/fjc9PIBKO6Q+GX31Wh4qdDuFMNgqnIVtkK0Z5mHIFBvJlPgNx0LBU8xnIqpT/K1Q/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HiAcZj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Derived</w:t>
      </w:r>
      <w:r>
        <w:rPr>
          <w:spacing w:val="-4"/>
          <w:sz w:val="24"/>
        </w:rPr>
        <w:t xml:space="preserve"> </w:t>
      </w:r>
      <w:r>
        <w:rPr>
          <w:sz w:val="24"/>
        </w:rPr>
        <w:t>properties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4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fundamental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properties</w:t>
      </w:r>
    </w:p>
    <w:p w14:paraId="6C13FF9B" w14:textId="77777777" w:rsidR="00EA795A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42"/>
        <w:ind w:left="719" w:hanging="359"/>
        <w:rPr>
          <w:sz w:val="24"/>
        </w:rPr>
      </w:pPr>
      <w:r>
        <w:rPr>
          <w:spacing w:val="-2"/>
          <w:sz w:val="24"/>
        </w:rPr>
        <w:t>Porosity</w:t>
      </w:r>
    </w:p>
    <w:p w14:paraId="5641C65B" w14:textId="77777777" w:rsidR="00EA795A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43"/>
        <w:ind w:left="719" w:hanging="359"/>
        <w:rPr>
          <w:sz w:val="24"/>
        </w:rPr>
      </w:pPr>
      <w:r>
        <w:rPr>
          <w:sz w:val="24"/>
        </w:rPr>
        <w:t>Packing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arrangments</w:t>
      </w:r>
      <w:proofErr w:type="spellEnd"/>
    </w:p>
    <w:p w14:paraId="34638460" w14:textId="77777777" w:rsidR="00EA795A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38"/>
        <w:ind w:left="719" w:hanging="359"/>
        <w:rPr>
          <w:sz w:val="24"/>
        </w:rPr>
      </w:pPr>
      <w:r>
        <w:rPr>
          <w:sz w:val="24"/>
        </w:rPr>
        <w:t>Densities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particles</w:t>
      </w:r>
    </w:p>
    <w:p w14:paraId="68DA1F41" w14:textId="77777777" w:rsidR="00EA795A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42"/>
        <w:ind w:left="719" w:hanging="359"/>
        <w:rPr>
          <w:sz w:val="24"/>
        </w:rPr>
      </w:pPr>
      <w:r>
        <w:rPr>
          <w:spacing w:val="-2"/>
          <w:sz w:val="24"/>
        </w:rPr>
        <w:t>Bulkiness</w:t>
      </w:r>
    </w:p>
    <w:p w14:paraId="12EDEC4A" w14:textId="77777777" w:rsidR="00EA795A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43"/>
        <w:ind w:left="719" w:hanging="359"/>
        <w:rPr>
          <w:sz w:val="24"/>
        </w:rPr>
      </w:pPr>
      <w:r>
        <w:rPr>
          <w:sz w:val="24"/>
        </w:rPr>
        <w:t>Flow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properties</w:t>
      </w:r>
    </w:p>
    <w:p w14:paraId="4C8E8708" w14:textId="77777777" w:rsidR="00EA795A" w:rsidRDefault="00000000">
      <w:pPr>
        <w:pStyle w:val="Heading2"/>
        <w:spacing w:before="247"/>
      </w:pPr>
      <w:r>
        <w:t>Densities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Particles</w:t>
      </w:r>
    </w:p>
    <w:p w14:paraId="12DF27EF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37"/>
        <w:ind w:left="720" w:hanging="360"/>
        <w:rPr>
          <w:sz w:val="24"/>
        </w:rPr>
      </w:pPr>
      <w:r>
        <w:rPr>
          <w:sz w:val="24"/>
        </w:rPr>
        <w:t>. Density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defined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weight</w:t>
      </w:r>
      <w:r>
        <w:rPr>
          <w:spacing w:val="4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unit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volume</w:t>
      </w:r>
    </w:p>
    <w:p w14:paraId="160BB021" w14:textId="77777777" w:rsidR="00EA795A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line="276" w:lineRule="auto"/>
        <w:ind w:right="361"/>
        <w:jc w:val="both"/>
        <w:rPr>
          <w:sz w:val="24"/>
        </w:rPr>
      </w:pPr>
      <w:r>
        <w:rPr>
          <w:b/>
          <w:sz w:val="24"/>
        </w:rPr>
        <w:t xml:space="preserve">The true density </w:t>
      </w:r>
      <w:r>
        <w:rPr>
          <w:sz w:val="24"/>
        </w:rPr>
        <w:t>of the material itself, exclusive of the voids and intraparticle pores larger than molecular or atomic dimensions in the crystal lattices,</w:t>
      </w:r>
    </w:p>
    <w:p w14:paraId="59708D38" w14:textId="77777777" w:rsidR="00EA795A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200" w:line="276" w:lineRule="auto"/>
        <w:ind w:right="359"/>
        <w:jc w:val="both"/>
        <w:rPr>
          <w:sz w:val="24"/>
        </w:rPr>
      </w:pPr>
      <w:r>
        <w:rPr>
          <w:b/>
          <w:sz w:val="24"/>
        </w:rPr>
        <w:t xml:space="preserve">The granule density </w:t>
      </w:r>
      <w:r>
        <w:rPr>
          <w:sz w:val="24"/>
        </w:rPr>
        <w:t>=mass/granular volume determined by the displacement of</w:t>
      </w:r>
      <w:r>
        <w:rPr>
          <w:spacing w:val="40"/>
          <w:sz w:val="24"/>
        </w:rPr>
        <w:t xml:space="preserve"> </w:t>
      </w:r>
      <w:r>
        <w:rPr>
          <w:sz w:val="24"/>
        </w:rPr>
        <w:t>mercury, which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not penetrate </w:t>
      </w:r>
      <w:proofErr w:type="gramStart"/>
      <w:r>
        <w:rPr>
          <w:sz w:val="24"/>
        </w:rPr>
        <w:t>At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ordinary</w:t>
      </w:r>
      <w:r>
        <w:rPr>
          <w:spacing w:val="-7"/>
          <w:sz w:val="24"/>
        </w:rPr>
        <w:t xml:space="preserve"> </w:t>
      </w:r>
      <w:r>
        <w:rPr>
          <w:sz w:val="24"/>
        </w:rPr>
        <w:t>pressures into pores</w:t>
      </w:r>
      <w:r>
        <w:rPr>
          <w:spacing w:val="-1"/>
          <w:sz w:val="24"/>
        </w:rPr>
        <w:t xml:space="preserve"> </w:t>
      </w:r>
      <w:r>
        <w:rPr>
          <w:sz w:val="24"/>
        </w:rPr>
        <w:t>smaller than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about 10 </w:t>
      </w:r>
      <w:proofErr w:type="spellStart"/>
      <w:r>
        <w:rPr>
          <w:spacing w:val="-4"/>
          <w:sz w:val="24"/>
        </w:rPr>
        <w:t>μm</w:t>
      </w:r>
      <w:proofErr w:type="spellEnd"/>
      <w:r>
        <w:rPr>
          <w:spacing w:val="-4"/>
          <w:sz w:val="24"/>
        </w:rPr>
        <w:t>,</w:t>
      </w:r>
    </w:p>
    <w:p w14:paraId="4DE69621" w14:textId="77777777" w:rsidR="00EA795A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199" w:line="276" w:lineRule="auto"/>
        <w:ind w:right="364"/>
        <w:jc w:val="both"/>
        <w:rPr>
          <w:sz w:val="24"/>
        </w:rPr>
      </w:pPr>
      <w:r>
        <w:rPr>
          <w:b/>
          <w:sz w:val="24"/>
        </w:rPr>
        <w:t xml:space="preserve">The bulk density </w:t>
      </w:r>
      <w:r>
        <w:rPr>
          <w:sz w:val="24"/>
        </w:rPr>
        <w:t>as determined from</w:t>
      </w:r>
      <w:r>
        <w:rPr>
          <w:spacing w:val="-7"/>
          <w:sz w:val="24"/>
        </w:rPr>
        <w:t xml:space="preserve"> </w:t>
      </w:r>
      <w:r>
        <w:rPr>
          <w:sz w:val="24"/>
        </w:rPr>
        <w:t>the bulk volume and the weight of</w:t>
      </w:r>
      <w:r>
        <w:rPr>
          <w:spacing w:val="-5"/>
          <w:sz w:val="24"/>
        </w:rPr>
        <w:t xml:space="preserve"> </w:t>
      </w:r>
      <w:r>
        <w:rPr>
          <w:sz w:val="24"/>
        </w:rPr>
        <w:t>a dry</w:t>
      </w:r>
      <w:r>
        <w:rPr>
          <w:spacing w:val="-7"/>
          <w:sz w:val="24"/>
        </w:rPr>
        <w:t xml:space="preserve"> </w:t>
      </w:r>
      <w:r>
        <w:rPr>
          <w:sz w:val="24"/>
        </w:rPr>
        <w:t>powder</w:t>
      </w:r>
      <w:r>
        <w:rPr>
          <w:spacing w:val="-1"/>
          <w:sz w:val="24"/>
        </w:rPr>
        <w:t xml:space="preserve"> </w:t>
      </w:r>
      <w:r>
        <w:rPr>
          <w:sz w:val="24"/>
        </w:rPr>
        <w:t>in a graduated cylinder</w:t>
      </w:r>
    </w:p>
    <w:p w14:paraId="221A4256" w14:textId="77777777" w:rsidR="00EA795A" w:rsidRDefault="00EA795A">
      <w:pPr>
        <w:pStyle w:val="ListParagraph"/>
        <w:spacing w:line="276" w:lineRule="auto"/>
        <w:jc w:val="both"/>
        <w:rPr>
          <w:sz w:val="24"/>
        </w:rPr>
        <w:sectPr w:rsidR="00EA795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40" w:right="1080" w:bottom="1420" w:left="1440" w:header="684" w:footer="1223" w:gutter="0"/>
          <w:pgNumType w:start="1"/>
          <w:cols w:space="720"/>
        </w:sectPr>
      </w:pPr>
    </w:p>
    <w:p w14:paraId="646FA89E" w14:textId="77777777" w:rsidR="00EA795A" w:rsidRDefault="00EA795A">
      <w:pPr>
        <w:pStyle w:val="BodyText"/>
        <w:spacing w:before="10"/>
        <w:ind w:left="0" w:firstLine="0"/>
        <w:rPr>
          <w:sz w:val="7"/>
        </w:rPr>
      </w:pPr>
    </w:p>
    <w:p w14:paraId="2AA4AB43" w14:textId="77777777" w:rsidR="00EA795A" w:rsidRDefault="00000000">
      <w:pPr>
        <w:ind w:left="30"/>
        <w:rPr>
          <w:sz w:val="20"/>
        </w:rPr>
      </w:pPr>
      <w:r>
        <w:rPr>
          <w:noProof/>
          <w:sz w:val="20"/>
        </w:rPr>
        <w:drawing>
          <wp:inline distT="0" distB="0" distL="0" distR="0" wp14:anchorId="76C92AA1" wp14:editId="1E7569D0">
            <wp:extent cx="5928284" cy="3465766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284" cy="346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AF878" w14:textId="77777777" w:rsidR="00EA795A" w:rsidRDefault="00000000">
      <w:pPr>
        <w:pStyle w:val="Heading2"/>
        <w:spacing w:before="252" w:line="451" w:lineRule="auto"/>
        <w:ind w:right="6530"/>
      </w:pPr>
      <w:r>
        <w:rPr>
          <w:noProof/>
        </w:rPr>
        <mc:AlternateContent>
          <mc:Choice Requires="wps">
            <w:drawing>
              <wp:anchor distT="0" distB="0" distL="0" distR="0" simplePos="0" relativeHeight="487524864" behindDoc="1" locked="0" layoutInCell="1" allowOverlap="1" wp14:anchorId="196905D7" wp14:editId="6D11C233">
                <wp:simplePos x="0" y="0"/>
                <wp:positionH relativeFrom="page">
                  <wp:posOffset>1605724</wp:posOffset>
                </wp:positionH>
                <wp:positionV relativeFrom="paragraph">
                  <wp:posOffset>-1563497</wp:posOffset>
                </wp:positionV>
                <wp:extent cx="3971290" cy="433387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23122" id="Graphic 7" o:spid="_x0000_s1026" style="position:absolute;margin-left:126.45pt;margin-top:-123.1pt;width:312.7pt;height:341.25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Determination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Densities True Density:</w:t>
      </w:r>
    </w:p>
    <w:p w14:paraId="792ABFE0" w14:textId="77777777" w:rsidR="00EA795A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71" w:lineRule="exact"/>
        <w:ind w:left="719" w:hanging="359"/>
        <w:rPr>
          <w:sz w:val="24"/>
        </w:rPr>
      </w:pPr>
      <w:r>
        <w:rPr>
          <w:sz w:val="24"/>
        </w:rPr>
        <w:t>True</w:t>
      </w:r>
      <w:r>
        <w:rPr>
          <w:spacing w:val="-2"/>
          <w:sz w:val="24"/>
        </w:rPr>
        <w:t xml:space="preserve"> </w:t>
      </w:r>
      <w:r>
        <w:rPr>
          <w:sz w:val="24"/>
        </w:rPr>
        <w:t>density,</w:t>
      </w:r>
      <w:r>
        <w:rPr>
          <w:spacing w:val="2"/>
          <w:sz w:val="24"/>
        </w:rPr>
        <w:t xml:space="preserve"> </w:t>
      </w:r>
      <w:r>
        <w:rPr>
          <w:sz w:val="24"/>
        </w:rPr>
        <w:t>ρ,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density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actual</w:t>
      </w:r>
      <w:r>
        <w:rPr>
          <w:spacing w:val="-9"/>
          <w:sz w:val="24"/>
        </w:rPr>
        <w:t xml:space="preserve"> </w:t>
      </w:r>
      <w:r>
        <w:rPr>
          <w:sz w:val="24"/>
        </w:rPr>
        <w:t>solid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material.</w:t>
      </w:r>
    </w:p>
    <w:p w14:paraId="780FDBA0" w14:textId="77777777" w:rsidR="00EA795A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43"/>
        <w:ind w:left="719" w:hanging="359"/>
        <w:rPr>
          <w:sz w:val="24"/>
        </w:rPr>
      </w:pPr>
      <w:r>
        <w:rPr>
          <w:sz w:val="24"/>
        </w:rPr>
        <w:t>Methods</w:t>
      </w:r>
      <w:r>
        <w:rPr>
          <w:spacing w:val="-5"/>
          <w:sz w:val="24"/>
        </w:rPr>
        <w:t xml:space="preserve"> </w:t>
      </w:r>
      <w:r>
        <w:rPr>
          <w:sz w:val="24"/>
        </w:rPr>
        <w:t>for determining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density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nonporous</w:t>
      </w:r>
      <w:r>
        <w:rPr>
          <w:spacing w:val="-7"/>
          <w:sz w:val="24"/>
        </w:rPr>
        <w:t xml:space="preserve"> </w:t>
      </w:r>
      <w:r>
        <w:rPr>
          <w:sz w:val="24"/>
        </w:rPr>
        <w:t>solids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displacement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liquids.</w:t>
      </w:r>
    </w:p>
    <w:p w14:paraId="13696EA8" w14:textId="77777777" w:rsidR="00EA795A" w:rsidRDefault="00000000">
      <w:pPr>
        <w:pStyle w:val="ListParagraph"/>
        <w:numPr>
          <w:ilvl w:val="0"/>
          <w:numId w:val="1"/>
        </w:numPr>
        <w:tabs>
          <w:tab w:val="left" w:pos="721"/>
          <w:tab w:val="left" w:pos="782"/>
        </w:tabs>
        <w:spacing w:before="238" w:line="280" w:lineRule="auto"/>
        <w:ind w:right="360"/>
        <w:jc w:val="both"/>
        <w:rPr>
          <w:sz w:val="24"/>
        </w:rPr>
      </w:pPr>
      <w:r>
        <w:rPr>
          <w:sz w:val="24"/>
        </w:rPr>
        <w:tab/>
        <w:t>If the material is porous, as is the case with most powders, the true density can be determined by use of a helium densitometer</w:t>
      </w:r>
    </w:p>
    <w:p w14:paraId="4EC6DB4D" w14:textId="77777777" w:rsidR="00EA795A" w:rsidRDefault="00000000">
      <w:pPr>
        <w:pStyle w:val="Heading2"/>
        <w:spacing w:before="194"/>
      </w:pPr>
      <w:r>
        <w:t>Gas</w:t>
      </w:r>
      <w:r>
        <w:rPr>
          <w:spacing w:val="-5"/>
        </w:rPr>
        <w:t xml:space="preserve"> </w:t>
      </w:r>
      <w:r>
        <w:t>displacement</w:t>
      </w:r>
      <w:r>
        <w:rPr>
          <w:spacing w:val="-2"/>
        </w:rPr>
        <w:t xml:space="preserve"> method</w:t>
      </w:r>
    </w:p>
    <w:p w14:paraId="3DD8029F" w14:textId="77777777" w:rsidR="00EA795A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237" w:line="276" w:lineRule="auto"/>
        <w:ind w:right="369"/>
        <w:jc w:val="both"/>
        <w:rPr>
          <w:sz w:val="24"/>
        </w:rPr>
      </w:pPr>
      <w:r>
        <w:rPr>
          <w:sz w:val="24"/>
        </w:rPr>
        <w:t>the volume of the empty apparatus (dead space) is first determined by introducing a known quantity of helium.</w:t>
      </w:r>
    </w:p>
    <w:p w14:paraId="22E96BF3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82"/>
        </w:tabs>
        <w:spacing w:before="200" w:line="278" w:lineRule="auto"/>
        <w:ind w:right="362"/>
        <w:jc w:val="both"/>
        <w:rPr>
          <w:sz w:val="24"/>
        </w:rPr>
      </w:pPr>
      <w:r>
        <w:rPr>
          <w:sz w:val="24"/>
        </w:rPr>
        <w:tab/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weighed</w:t>
      </w:r>
      <w:r>
        <w:rPr>
          <w:spacing w:val="-2"/>
          <w:sz w:val="24"/>
        </w:rPr>
        <w:t xml:space="preserve"> </w:t>
      </w:r>
      <w:r>
        <w:rPr>
          <w:sz w:val="24"/>
        </w:rPr>
        <w:t>amount of</w:t>
      </w:r>
      <w:r>
        <w:rPr>
          <w:spacing w:val="-10"/>
          <w:sz w:val="24"/>
        </w:rPr>
        <w:t xml:space="preserve"> </w:t>
      </w:r>
      <w:r>
        <w:rPr>
          <w:sz w:val="24"/>
        </w:rPr>
        <w:t>powder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then</w:t>
      </w:r>
      <w:r>
        <w:rPr>
          <w:spacing w:val="-2"/>
          <w:sz w:val="24"/>
        </w:rPr>
        <w:t xml:space="preserve"> </w:t>
      </w:r>
      <w:r>
        <w:rPr>
          <w:sz w:val="24"/>
        </w:rPr>
        <w:t>introduced</w:t>
      </w:r>
      <w:r>
        <w:rPr>
          <w:spacing w:val="-2"/>
          <w:sz w:val="24"/>
        </w:rPr>
        <w:t xml:space="preserve"> </w:t>
      </w:r>
      <w:r>
        <w:rPr>
          <w:sz w:val="24"/>
        </w:rPr>
        <w:t>into</w:t>
      </w:r>
      <w:r>
        <w:rPr>
          <w:spacing w:val="-2"/>
          <w:sz w:val="24"/>
        </w:rPr>
        <w:t xml:space="preserve"> </w:t>
      </w:r>
      <w:r>
        <w:rPr>
          <w:sz w:val="24"/>
        </w:rPr>
        <w:t>the sample</w:t>
      </w:r>
      <w:r>
        <w:rPr>
          <w:spacing w:val="-3"/>
          <w:sz w:val="24"/>
        </w:rPr>
        <w:t xml:space="preserve"> </w:t>
      </w:r>
      <w:r>
        <w:rPr>
          <w:sz w:val="24"/>
        </w:rPr>
        <w:t>tube, adsorbed</w:t>
      </w:r>
      <w:r>
        <w:rPr>
          <w:spacing w:val="-2"/>
          <w:sz w:val="24"/>
        </w:rPr>
        <w:t xml:space="preserve"> </w:t>
      </w:r>
      <w:r>
        <w:rPr>
          <w:sz w:val="24"/>
        </w:rPr>
        <w:t>gases</w:t>
      </w:r>
      <w:r>
        <w:rPr>
          <w:spacing w:val="-4"/>
          <w:sz w:val="24"/>
        </w:rPr>
        <w:t xml:space="preserve"> </w:t>
      </w:r>
      <w:r>
        <w:rPr>
          <w:sz w:val="24"/>
        </w:rPr>
        <w:t>are removed from the powder by an out gassing procedure, and helium, which is not</w:t>
      </w:r>
      <w:r>
        <w:rPr>
          <w:spacing w:val="40"/>
          <w:sz w:val="24"/>
        </w:rPr>
        <w:t xml:space="preserve"> </w:t>
      </w:r>
      <w:r>
        <w:rPr>
          <w:sz w:val="24"/>
        </w:rPr>
        <w:t>adsorbed by the material, is again introduced.</w:t>
      </w:r>
    </w:p>
    <w:p w14:paraId="6FDF091D" w14:textId="77777777" w:rsidR="00EA795A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191" w:line="278" w:lineRule="auto"/>
        <w:ind w:right="358"/>
        <w:jc w:val="both"/>
        <w:rPr>
          <w:sz w:val="24"/>
        </w:rPr>
      </w:pPr>
      <w:r>
        <w:rPr>
          <w:sz w:val="24"/>
        </w:rPr>
        <w:t xml:space="preserve">The pressure is read on a mercury manometer, and by application of the </w:t>
      </w:r>
      <w:r>
        <w:rPr>
          <w:b/>
          <w:sz w:val="24"/>
        </w:rPr>
        <w:t>gas laws</w:t>
      </w:r>
      <w:r>
        <w:rPr>
          <w:sz w:val="24"/>
        </w:rPr>
        <w:t>, the volume of helium surrounding the particles and penetrating into the small cracks and pores is calculated.</w:t>
      </w:r>
    </w:p>
    <w:p w14:paraId="5A6D9472" w14:textId="77777777" w:rsidR="00EA795A" w:rsidRDefault="00EA795A">
      <w:pPr>
        <w:pStyle w:val="ListParagraph"/>
        <w:spacing w:line="278" w:lineRule="auto"/>
        <w:jc w:val="both"/>
        <w:rPr>
          <w:sz w:val="24"/>
        </w:rPr>
        <w:sectPr w:rsidR="00EA795A">
          <w:pgSz w:w="12240" w:h="15840"/>
          <w:pgMar w:top="1340" w:right="1080" w:bottom="1420" w:left="1440" w:header="684" w:footer="1223" w:gutter="0"/>
          <w:cols w:space="720"/>
        </w:sectPr>
      </w:pPr>
    </w:p>
    <w:p w14:paraId="38E4BD72" w14:textId="77777777" w:rsidR="00EA795A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82" w:line="276" w:lineRule="auto"/>
        <w:ind w:right="358"/>
        <w:jc w:val="both"/>
        <w:rPr>
          <w:sz w:val="24"/>
        </w:rPr>
      </w:pPr>
      <w:r>
        <w:rPr>
          <w:sz w:val="24"/>
        </w:rPr>
        <w:t>The difference between the volume of helium filling the empty</w:t>
      </w:r>
      <w:r>
        <w:rPr>
          <w:spacing w:val="-5"/>
          <w:sz w:val="24"/>
        </w:rPr>
        <w:t xml:space="preserve"> </w:t>
      </w:r>
      <w:r>
        <w:rPr>
          <w:sz w:val="24"/>
        </w:rPr>
        <w:t>apparatus and the volume of helium in the presence of the powder sample yields the volume occupied by the powder. Knowing the weight of the powder, calculate the true density.</w:t>
      </w:r>
    </w:p>
    <w:p w14:paraId="3A4484B3" w14:textId="77777777" w:rsidR="00EA795A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199" w:line="278" w:lineRule="auto"/>
        <w:ind w:right="370"/>
        <w:jc w:val="both"/>
        <w:rPr>
          <w:sz w:val="24"/>
        </w:rPr>
      </w:pPr>
      <w:r>
        <w:rPr>
          <w:sz w:val="24"/>
        </w:rPr>
        <w:t>The procedure is equivalent to the first step in the BET method for determining the specific surface area of particles</w:t>
      </w:r>
    </w:p>
    <w:p w14:paraId="71A38909" w14:textId="77777777" w:rsidR="00EA795A" w:rsidRDefault="00000000">
      <w:pPr>
        <w:pStyle w:val="Heading2"/>
        <w:spacing w:before="200"/>
      </w:pPr>
      <w:r>
        <w:t>Liquid</w:t>
      </w:r>
      <w:r>
        <w:rPr>
          <w:spacing w:val="-5"/>
        </w:rPr>
        <w:t xml:space="preserve"> </w:t>
      </w:r>
      <w:r>
        <w:t>displacement</w:t>
      </w:r>
      <w:r>
        <w:rPr>
          <w:spacing w:val="-4"/>
        </w:rPr>
        <w:t xml:space="preserve"> </w:t>
      </w:r>
      <w:r>
        <w:rPr>
          <w:spacing w:val="-2"/>
        </w:rPr>
        <w:t>method</w:t>
      </w:r>
    </w:p>
    <w:p w14:paraId="29CD1F73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37"/>
        <w:ind w:left="720" w:hanging="360"/>
        <w:rPr>
          <w:sz w:val="24"/>
        </w:rPr>
      </w:pP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25ml</w:t>
      </w:r>
      <w:r>
        <w:rPr>
          <w:spacing w:val="-5"/>
          <w:sz w:val="24"/>
        </w:rPr>
        <w:t xml:space="preserve"> </w:t>
      </w:r>
      <w:r>
        <w:rPr>
          <w:sz w:val="24"/>
        </w:rPr>
        <w:t>standard</w:t>
      </w:r>
      <w:r>
        <w:rPr>
          <w:spacing w:val="1"/>
          <w:sz w:val="24"/>
        </w:rPr>
        <w:t xml:space="preserve"> </w:t>
      </w:r>
      <w:r>
        <w:rPr>
          <w:sz w:val="24"/>
        </w:rPr>
        <w:t>flask</w:t>
      </w:r>
      <w:r>
        <w:rPr>
          <w:spacing w:val="4"/>
          <w:sz w:val="24"/>
        </w:rPr>
        <w:t xml:space="preserve"> </w:t>
      </w:r>
      <w:r>
        <w:rPr>
          <w:sz w:val="24"/>
        </w:rPr>
        <w:t>may be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true </w:t>
      </w:r>
      <w:r>
        <w:rPr>
          <w:spacing w:val="-2"/>
          <w:sz w:val="24"/>
        </w:rPr>
        <w:t>volume</w:t>
      </w:r>
    </w:p>
    <w:p w14:paraId="3D3C37F3" w14:textId="77777777" w:rsidR="00EA795A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line="278" w:lineRule="auto"/>
        <w:ind w:right="367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25376" behindDoc="1" locked="0" layoutInCell="1" allowOverlap="1" wp14:anchorId="5D54081A" wp14:editId="7BC7A4BC">
                <wp:simplePos x="0" y="0"/>
                <wp:positionH relativeFrom="page">
                  <wp:posOffset>1605724</wp:posOffset>
                </wp:positionH>
                <wp:positionV relativeFrom="paragraph">
                  <wp:posOffset>140438</wp:posOffset>
                </wp:positionV>
                <wp:extent cx="3971290" cy="433387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82FF4" id="Graphic 8" o:spid="_x0000_s1026" style="position:absolute;margin-left:126.45pt;margin-top:11.05pt;width:312.7pt;height:341.25pt;z-index:-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xLdFt94AAAAKAQAADwAAAGRycy9k&#10;b3ducmV2LnhtbEyPTU/DMAyG70j8h8hI3Fiyso+uNJ3YBBLXDbh7TdaWJU7VZFv595gT3Gz50evn&#10;Ldejd+Jih9gF0jCdKBCW6mA6ajR8vL8+5CBiQjLoAlkN3zbCurq9KbEw4Uo7e9mnRnAIxQI1tCn1&#10;hZSxbq3HOAm9Jb4dw+Ax8To00gx45XDvZKbUQnrsiD+02Ntta+vT/uw1DGFjdpv58Q23n+5FneJq&#10;nH0Zre/vxucnEMmO6Q+GX31Wh4qdDuFMJgqnIZtnK0Z5yKYgGMiX+SOIg4almi1AVqX8X6H6AQ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MS3Rbf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A liquid in which powder is insoluble is added to the standard flask and weight is </w:t>
      </w:r>
      <w:r>
        <w:rPr>
          <w:spacing w:val="-2"/>
          <w:sz w:val="24"/>
        </w:rPr>
        <w:t>determined</w:t>
      </w:r>
    </w:p>
    <w:p w14:paraId="4A3B2F75" w14:textId="77777777" w:rsidR="00EA795A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194" w:line="280" w:lineRule="auto"/>
        <w:ind w:right="371"/>
        <w:jc w:val="both"/>
        <w:rPr>
          <w:sz w:val="24"/>
        </w:rPr>
      </w:pPr>
      <w:r>
        <w:rPr>
          <w:sz w:val="24"/>
        </w:rPr>
        <w:t>Some amount of powder whose true density to be found out is added into the flask and the weight is found out</w:t>
      </w:r>
    </w:p>
    <w:p w14:paraId="5B986E99" w14:textId="77777777" w:rsidR="00EA795A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189" w:line="278" w:lineRule="auto"/>
        <w:ind w:right="365"/>
        <w:jc w:val="both"/>
        <w:rPr>
          <w:sz w:val="24"/>
        </w:rPr>
      </w:pPr>
      <w:r>
        <w:rPr>
          <w:sz w:val="24"/>
        </w:rPr>
        <w:t>Now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liquid is</w:t>
      </w:r>
      <w:r>
        <w:rPr>
          <w:spacing w:val="-3"/>
          <w:sz w:val="24"/>
        </w:rPr>
        <w:t xml:space="preserve"> </w:t>
      </w:r>
      <w:r>
        <w:rPr>
          <w:sz w:val="24"/>
        </w:rPr>
        <w:t>added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powder</w:t>
      </w:r>
      <w:r>
        <w:rPr>
          <w:spacing w:val="-9"/>
          <w:sz w:val="24"/>
        </w:rPr>
        <w:t xml:space="preserve"> </w:t>
      </w:r>
      <w:r>
        <w:rPr>
          <w:sz w:val="24"/>
        </w:rPr>
        <w:t>to fill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voids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powder until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powder and liquid together occupy the volume 25cc</w:t>
      </w:r>
    </w:p>
    <w:p w14:paraId="01D7CE49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9"/>
        <w:ind w:left="720" w:hanging="360"/>
        <w:rPr>
          <w:sz w:val="24"/>
        </w:rPr>
      </w:pPr>
      <w:proofErr w:type="gramStart"/>
      <w:r>
        <w:rPr>
          <w:sz w:val="24"/>
        </w:rPr>
        <w:t>Again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weighed</w:t>
      </w:r>
    </w:p>
    <w:p w14:paraId="4F116CCF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42"/>
        <w:ind w:left="720" w:hanging="360"/>
        <w:rPr>
          <w:sz w:val="24"/>
        </w:rPr>
      </w:pPr>
      <w:r>
        <w:rPr>
          <w:sz w:val="24"/>
        </w:rPr>
        <w:t>Weight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empty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bottle=a</w:t>
      </w:r>
    </w:p>
    <w:p w14:paraId="6A881412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Weight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empty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bottle+liquid</w:t>
      </w:r>
      <w:proofErr w:type="spellEnd"/>
      <w:r>
        <w:rPr>
          <w:spacing w:val="-2"/>
          <w:sz w:val="24"/>
        </w:rPr>
        <w:t>=b</w:t>
      </w:r>
    </w:p>
    <w:p w14:paraId="0176E357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Weight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empty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bottle+powder</w:t>
      </w:r>
      <w:proofErr w:type="spellEnd"/>
      <w:r>
        <w:rPr>
          <w:spacing w:val="-2"/>
          <w:sz w:val="24"/>
        </w:rPr>
        <w:t>=c</w:t>
      </w:r>
    </w:p>
    <w:p w14:paraId="48FC2A31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42"/>
        <w:ind w:left="720" w:hanging="360"/>
        <w:rPr>
          <w:sz w:val="24"/>
        </w:rPr>
      </w:pPr>
      <w:r>
        <w:rPr>
          <w:sz w:val="24"/>
        </w:rPr>
        <w:t>Weight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empty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bottle+liquid+powder</w:t>
      </w:r>
      <w:proofErr w:type="spellEnd"/>
      <w:r>
        <w:rPr>
          <w:spacing w:val="-2"/>
          <w:sz w:val="24"/>
        </w:rPr>
        <w:t>=d</w:t>
      </w:r>
    </w:p>
    <w:p w14:paraId="0CEB6C60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42"/>
        <w:ind w:left="720" w:hanging="36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weight</w:t>
      </w:r>
      <w:r>
        <w:rPr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powder</w:t>
      </w:r>
      <w:r>
        <w:rPr>
          <w:spacing w:val="-1"/>
          <w:sz w:val="24"/>
        </w:rPr>
        <w:t xml:space="preserve"> </w:t>
      </w:r>
      <w:r>
        <w:rPr>
          <w:sz w:val="24"/>
        </w:rPr>
        <w:t>=c-</w:t>
      </w:r>
      <w:r>
        <w:rPr>
          <w:spacing w:val="-10"/>
          <w:sz w:val="24"/>
        </w:rPr>
        <w:t>a</w:t>
      </w:r>
    </w:p>
    <w:p w14:paraId="3EA96442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Density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liquid=b-</w:t>
      </w:r>
      <w:r>
        <w:rPr>
          <w:spacing w:val="-4"/>
          <w:sz w:val="24"/>
        </w:rPr>
        <w:t>a/25</w:t>
      </w:r>
    </w:p>
    <w:p w14:paraId="03781976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True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denity</w:t>
      </w:r>
      <w:proofErr w:type="spellEnd"/>
      <w:r>
        <w:rPr>
          <w:sz w:val="24"/>
        </w:rPr>
        <w:t>=weight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powder/true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volume</w:t>
      </w:r>
    </w:p>
    <w:p w14:paraId="31758368" w14:textId="77777777" w:rsidR="00EA795A" w:rsidRDefault="00000000">
      <w:pPr>
        <w:pStyle w:val="BodyText"/>
        <w:tabs>
          <w:tab w:val="left" w:pos="720"/>
        </w:tabs>
        <w:spacing w:before="242"/>
        <w:ind w:left="360" w:firstLine="0"/>
      </w:pPr>
      <w:r>
        <w:rPr>
          <w:rFonts w:ascii="Arial MT" w:hAnsi="Arial MT"/>
          <w:spacing w:val="-10"/>
        </w:rPr>
        <w:t>•</w:t>
      </w:r>
      <w:r>
        <w:rPr>
          <w:rFonts w:ascii="Arial MT" w:hAnsi="Arial MT"/>
        </w:rPr>
        <w:tab/>
      </w:r>
      <w:r>
        <w:t>=c-a/(b-a/ρ)</w:t>
      </w:r>
      <w:proofErr w:type="gramStart"/>
      <w:r>
        <w:t>-(</w:t>
      </w:r>
      <w:proofErr w:type="gramEnd"/>
      <w:r>
        <w:t>d-c/</w:t>
      </w:r>
      <w:r>
        <w:rPr>
          <w:spacing w:val="-3"/>
        </w:rPr>
        <w:t xml:space="preserve"> </w:t>
      </w:r>
      <w:r>
        <w:rPr>
          <w:spacing w:val="-5"/>
        </w:rPr>
        <w:t>ρ)</w:t>
      </w:r>
    </w:p>
    <w:p w14:paraId="043F07D3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42"/>
        <w:ind w:left="720" w:hanging="360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pycnometer can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used</w:t>
      </w:r>
      <w:r>
        <w:rPr>
          <w:spacing w:val="4"/>
          <w:sz w:val="24"/>
        </w:rPr>
        <w:t xml:space="preserve"> </w:t>
      </w:r>
      <w:r>
        <w:rPr>
          <w:sz w:val="24"/>
        </w:rPr>
        <w:t>for better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results</w:t>
      </w:r>
    </w:p>
    <w:p w14:paraId="011BD15E" w14:textId="77777777" w:rsidR="00EA795A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line="276" w:lineRule="auto"/>
        <w:ind w:right="358"/>
        <w:jc w:val="both"/>
        <w:rPr>
          <w:sz w:val="24"/>
        </w:rPr>
      </w:pP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using water and alcohol</w:t>
      </w:r>
      <w:r>
        <w:rPr>
          <w:spacing w:val="-8"/>
          <w:sz w:val="24"/>
        </w:rPr>
        <w:t xml:space="preserve"> </w:t>
      </w:r>
      <w:r>
        <w:rPr>
          <w:sz w:val="24"/>
        </w:rPr>
        <w:t>gives</w:t>
      </w:r>
      <w:r>
        <w:rPr>
          <w:spacing w:val="-2"/>
          <w:sz w:val="24"/>
        </w:rPr>
        <w:t xml:space="preserve"> </w:t>
      </w:r>
      <w:r>
        <w:rPr>
          <w:sz w:val="24"/>
        </w:rPr>
        <w:t>density</w:t>
      </w:r>
      <w:r>
        <w:rPr>
          <w:spacing w:val="-5"/>
          <w:sz w:val="24"/>
        </w:rPr>
        <w:t xml:space="preserve"> </w:t>
      </w:r>
      <w:r>
        <w:rPr>
          <w:sz w:val="24"/>
        </w:rPr>
        <w:t>slightly less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z w:val="24"/>
        </w:rPr>
        <w:t>true</w:t>
      </w:r>
      <w:r>
        <w:rPr>
          <w:spacing w:val="-1"/>
          <w:sz w:val="24"/>
        </w:rPr>
        <w:t xml:space="preserve"> </w:t>
      </w:r>
      <w:r>
        <w:rPr>
          <w:sz w:val="24"/>
        </w:rPr>
        <w:t>density</w:t>
      </w:r>
      <w:r>
        <w:rPr>
          <w:spacing w:val="-5"/>
          <w:sz w:val="24"/>
        </w:rPr>
        <w:t xml:space="preserve"> </w:t>
      </w:r>
      <w:r>
        <w:rPr>
          <w:sz w:val="24"/>
        </w:rPr>
        <w:t>since</w:t>
      </w:r>
      <w:r>
        <w:rPr>
          <w:spacing w:val="-1"/>
          <w:sz w:val="24"/>
        </w:rPr>
        <w:t xml:space="preserve"> </w:t>
      </w:r>
      <w:r>
        <w:rPr>
          <w:sz w:val="24"/>
        </w:rPr>
        <w:t>these liquids cannot enter into the smallest void space</w:t>
      </w:r>
    </w:p>
    <w:p w14:paraId="233BC0F7" w14:textId="77777777" w:rsidR="00EA795A" w:rsidRDefault="00000000">
      <w:pPr>
        <w:pStyle w:val="Heading2"/>
      </w:pPr>
      <w:r>
        <w:t>Granule</w:t>
      </w:r>
      <w:r>
        <w:rPr>
          <w:spacing w:val="-5"/>
        </w:rPr>
        <w:t xml:space="preserve"> </w:t>
      </w:r>
      <w:r>
        <w:rPr>
          <w:spacing w:val="-2"/>
        </w:rPr>
        <w:t>density</w:t>
      </w:r>
    </w:p>
    <w:p w14:paraId="466697F3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36"/>
        <w:ind w:left="720" w:hanging="360"/>
        <w:rPr>
          <w:sz w:val="24"/>
        </w:rPr>
      </w:pPr>
      <w:proofErr w:type="spellStart"/>
      <w:r>
        <w:rPr>
          <w:sz w:val="24"/>
        </w:rPr>
        <w:t>ρg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determined</w:t>
      </w:r>
      <w:r>
        <w:rPr>
          <w:spacing w:val="2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method</w:t>
      </w:r>
      <w:r>
        <w:rPr>
          <w:spacing w:val="-2"/>
          <w:sz w:val="24"/>
        </w:rPr>
        <w:t xml:space="preserve"> </w:t>
      </w:r>
      <w:r>
        <w:rPr>
          <w:sz w:val="24"/>
        </w:rPr>
        <w:t>similar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liquid</w:t>
      </w:r>
      <w:r>
        <w:rPr>
          <w:spacing w:val="-2"/>
          <w:sz w:val="24"/>
        </w:rPr>
        <w:t xml:space="preserve"> </w:t>
      </w:r>
      <w:r>
        <w:rPr>
          <w:sz w:val="24"/>
        </w:rPr>
        <w:t>displacement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method.</w:t>
      </w:r>
    </w:p>
    <w:p w14:paraId="68E030E9" w14:textId="77777777" w:rsidR="00EA795A" w:rsidRDefault="00EA795A">
      <w:pPr>
        <w:pStyle w:val="ListParagraph"/>
        <w:rPr>
          <w:sz w:val="24"/>
        </w:rPr>
        <w:sectPr w:rsidR="00EA795A">
          <w:pgSz w:w="12240" w:h="15840"/>
          <w:pgMar w:top="1340" w:right="1080" w:bottom="1420" w:left="1440" w:header="684" w:footer="1223" w:gutter="0"/>
          <w:cols w:space="720"/>
        </w:sectPr>
      </w:pPr>
    </w:p>
    <w:p w14:paraId="7BC144E4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83"/>
        </w:tabs>
        <w:spacing w:before="82" w:line="276" w:lineRule="auto"/>
        <w:ind w:right="355"/>
        <w:rPr>
          <w:sz w:val="24"/>
        </w:rPr>
      </w:pPr>
      <w:r>
        <w:rPr>
          <w:rFonts w:ascii="Arial MT" w:hAnsi="Arial MT"/>
          <w:sz w:val="24"/>
        </w:rPr>
        <w:tab/>
      </w:r>
      <w:r>
        <w:rPr>
          <w:sz w:val="24"/>
        </w:rPr>
        <w:t>Mercury</w:t>
      </w:r>
      <w:r>
        <w:rPr>
          <w:spacing w:val="20"/>
          <w:sz w:val="24"/>
        </w:rPr>
        <w:t xml:space="preserve"> </w:t>
      </w:r>
      <w:r>
        <w:rPr>
          <w:sz w:val="24"/>
        </w:rPr>
        <w:t>is</w:t>
      </w:r>
      <w:r>
        <w:rPr>
          <w:spacing w:val="22"/>
          <w:sz w:val="24"/>
        </w:rPr>
        <w:t xml:space="preserve"> </w:t>
      </w:r>
      <w:r>
        <w:rPr>
          <w:sz w:val="24"/>
        </w:rPr>
        <w:t>used</w:t>
      </w:r>
      <w:r>
        <w:rPr>
          <w:spacing w:val="24"/>
          <w:sz w:val="24"/>
        </w:rPr>
        <w:t xml:space="preserve"> </w:t>
      </w:r>
      <w:r>
        <w:rPr>
          <w:sz w:val="24"/>
        </w:rPr>
        <w:t>because</w:t>
      </w:r>
      <w:r>
        <w:rPr>
          <w:spacing w:val="28"/>
          <w:sz w:val="24"/>
        </w:rPr>
        <w:t xml:space="preserve"> </w:t>
      </w:r>
      <w:r>
        <w:rPr>
          <w:sz w:val="24"/>
        </w:rPr>
        <w:t>it</w:t>
      </w:r>
      <w:r>
        <w:rPr>
          <w:spacing w:val="32"/>
          <w:sz w:val="24"/>
        </w:rPr>
        <w:t xml:space="preserve"> </w:t>
      </w:r>
      <w:r>
        <w:rPr>
          <w:b/>
          <w:sz w:val="24"/>
        </w:rPr>
        <w:t>fills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void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>spaces</w:t>
      </w:r>
      <w:r>
        <w:rPr>
          <w:spacing w:val="22"/>
          <w:sz w:val="24"/>
        </w:rPr>
        <w:t xml:space="preserve"> </w:t>
      </w:r>
      <w:r>
        <w:rPr>
          <w:sz w:val="24"/>
        </w:rPr>
        <w:t>but</w:t>
      </w:r>
      <w:r>
        <w:rPr>
          <w:spacing w:val="25"/>
          <w:sz w:val="24"/>
        </w:rPr>
        <w:t xml:space="preserve"> </w:t>
      </w:r>
      <w:r>
        <w:rPr>
          <w:sz w:val="24"/>
        </w:rPr>
        <w:t>fails</w:t>
      </w:r>
      <w:r>
        <w:rPr>
          <w:spacing w:val="22"/>
          <w:sz w:val="24"/>
        </w:rPr>
        <w:t xml:space="preserve"> </w:t>
      </w:r>
      <w:r>
        <w:rPr>
          <w:sz w:val="24"/>
        </w:rPr>
        <w:t>to</w:t>
      </w:r>
      <w:r>
        <w:rPr>
          <w:spacing w:val="25"/>
          <w:sz w:val="24"/>
        </w:rPr>
        <w:t xml:space="preserve"> </w:t>
      </w:r>
      <w:r>
        <w:rPr>
          <w:sz w:val="24"/>
        </w:rPr>
        <w:t>penetrate</w:t>
      </w:r>
      <w:r>
        <w:rPr>
          <w:spacing w:val="19"/>
          <w:sz w:val="24"/>
        </w:rPr>
        <w:t xml:space="preserve"> </w:t>
      </w:r>
      <w:r>
        <w:rPr>
          <w:sz w:val="24"/>
        </w:rPr>
        <w:t>into</w:t>
      </w:r>
      <w:r>
        <w:rPr>
          <w:spacing w:val="20"/>
          <w:sz w:val="24"/>
        </w:rPr>
        <w:t xml:space="preserve"> </w:t>
      </w:r>
      <w:r>
        <w:rPr>
          <w:sz w:val="24"/>
        </w:rPr>
        <w:t>the</w:t>
      </w:r>
      <w:r>
        <w:rPr>
          <w:spacing w:val="24"/>
          <w:sz w:val="24"/>
        </w:rPr>
        <w:t xml:space="preserve"> </w:t>
      </w:r>
      <w:r>
        <w:rPr>
          <w:sz w:val="24"/>
        </w:rPr>
        <w:t>internal pores of the particles.</w:t>
      </w:r>
    </w:p>
    <w:p w14:paraId="407CCE66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0" w:line="276" w:lineRule="auto"/>
        <w:ind w:right="359"/>
        <w:rPr>
          <w:sz w:val="24"/>
        </w:rPr>
      </w:pPr>
      <w:r>
        <w:rPr>
          <w:sz w:val="24"/>
        </w:rPr>
        <w:t>The volume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particles</w:t>
      </w:r>
      <w:r>
        <w:rPr>
          <w:spacing w:val="-4"/>
          <w:sz w:val="24"/>
        </w:rPr>
        <w:t xml:space="preserve"> </w:t>
      </w:r>
      <w:r>
        <w:rPr>
          <w:sz w:val="24"/>
        </w:rPr>
        <w:t>together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their intraparticle</w:t>
      </w:r>
      <w:r>
        <w:rPr>
          <w:spacing w:val="-3"/>
          <w:sz w:val="24"/>
        </w:rPr>
        <w:t xml:space="preserve"> </w:t>
      </w:r>
      <w:r>
        <w:rPr>
          <w:sz w:val="24"/>
        </w:rPr>
        <w:t>spaces</w:t>
      </w:r>
      <w:r>
        <w:rPr>
          <w:spacing w:val="-4"/>
          <w:sz w:val="24"/>
        </w:rPr>
        <w:t xml:space="preserve"> </w:t>
      </w:r>
      <w:r>
        <w:rPr>
          <w:sz w:val="24"/>
        </w:rPr>
        <w:t>then</w:t>
      </w:r>
      <w:r>
        <w:rPr>
          <w:spacing w:val="-6"/>
          <w:sz w:val="24"/>
        </w:rPr>
        <w:t xml:space="preserve"> </w:t>
      </w:r>
      <w:r>
        <w:rPr>
          <w:sz w:val="24"/>
        </w:rPr>
        <w:t>gives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the </w:t>
      </w:r>
      <w:r>
        <w:rPr>
          <w:b/>
          <w:sz w:val="24"/>
        </w:rPr>
        <w:t>granule volume</w:t>
      </w:r>
      <w:r>
        <w:rPr>
          <w:sz w:val="24"/>
        </w:rPr>
        <w:t>, and from the powder weight, the granule density is determined by pycnometer.</w:t>
      </w:r>
    </w:p>
    <w:p w14:paraId="0F06E45E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83"/>
        </w:tabs>
        <w:spacing w:before="199" w:line="278" w:lineRule="auto"/>
        <w:ind w:right="354"/>
        <w:rPr>
          <w:sz w:val="24"/>
        </w:rPr>
      </w:pPr>
      <w:r>
        <w:rPr>
          <w:rFonts w:ascii="Arial MT" w:hAnsi="Arial MT"/>
          <w:sz w:val="24"/>
        </w:rPr>
        <w:tab/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measure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true</w:t>
      </w:r>
      <w:r>
        <w:rPr>
          <w:spacing w:val="40"/>
          <w:sz w:val="24"/>
        </w:rPr>
        <w:t xml:space="preserve"> </w:t>
      </w:r>
      <w:r>
        <w:rPr>
          <w:sz w:val="24"/>
        </w:rPr>
        <w:t>density</w:t>
      </w:r>
      <w:r>
        <w:rPr>
          <w:spacing w:val="40"/>
          <w:sz w:val="24"/>
        </w:rPr>
        <w:t xml:space="preserve"> </w:t>
      </w:r>
      <w:r>
        <w:rPr>
          <w:sz w:val="24"/>
        </w:rPr>
        <w:t>was</w:t>
      </w:r>
      <w:r>
        <w:rPr>
          <w:spacing w:val="40"/>
          <w:sz w:val="24"/>
        </w:rPr>
        <w:t xml:space="preserve"> </w:t>
      </w:r>
      <w:r>
        <w:rPr>
          <w:sz w:val="24"/>
        </w:rPr>
        <w:t>obtained</w:t>
      </w:r>
      <w:r>
        <w:rPr>
          <w:spacing w:val="66"/>
          <w:sz w:val="24"/>
        </w:rPr>
        <w:t xml:space="preserve"> </w:t>
      </w:r>
      <w:r>
        <w:rPr>
          <w:sz w:val="24"/>
        </w:rPr>
        <w:t>by</w:t>
      </w:r>
      <w:r>
        <w:rPr>
          <w:spacing w:val="66"/>
          <w:sz w:val="24"/>
        </w:rPr>
        <w:t xml:space="preserve"> </w:t>
      </w:r>
      <w:r>
        <w:rPr>
          <w:sz w:val="24"/>
        </w:rPr>
        <w:t>highly</w:t>
      </w:r>
      <w:r>
        <w:rPr>
          <w:spacing w:val="40"/>
          <w:sz w:val="24"/>
        </w:rPr>
        <w:t xml:space="preserve"> </w:t>
      </w:r>
      <w:r>
        <w:rPr>
          <w:sz w:val="24"/>
        </w:rPr>
        <w:t>compressing</w:t>
      </w:r>
      <w:r>
        <w:rPr>
          <w:spacing w:val="66"/>
          <w:sz w:val="24"/>
        </w:rPr>
        <w:t xml:space="preserve"> </w:t>
      </w:r>
      <w:r>
        <w:rPr>
          <w:sz w:val="24"/>
        </w:rPr>
        <w:t>the</w:t>
      </w:r>
      <w:r>
        <w:rPr>
          <w:spacing w:val="74"/>
          <w:sz w:val="24"/>
        </w:rPr>
        <w:t xml:space="preserve"> </w:t>
      </w:r>
      <w:r>
        <w:rPr>
          <w:sz w:val="24"/>
        </w:rPr>
        <w:t>powders.</w:t>
      </w:r>
      <w:r>
        <w:rPr>
          <w:spacing w:val="68"/>
          <w:sz w:val="24"/>
        </w:rPr>
        <w:t xml:space="preserve"> </w:t>
      </w:r>
      <w:r>
        <w:rPr>
          <w:sz w:val="24"/>
        </w:rPr>
        <w:t xml:space="preserve">The samples were compressed to 100,000 </w:t>
      </w:r>
      <w:proofErr w:type="spellStart"/>
      <w:r>
        <w:rPr>
          <w:sz w:val="24"/>
        </w:rPr>
        <w:t>lb</w:t>
      </w:r>
      <w:proofErr w:type="spellEnd"/>
      <w:r>
        <w:rPr>
          <w:sz w:val="24"/>
        </w:rPr>
        <w:t>/in2, and the resulting tablets were weighed.</w:t>
      </w:r>
    </w:p>
    <w:p w14:paraId="16739E4D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5" w:line="278" w:lineRule="auto"/>
        <w:ind w:right="366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25888" behindDoc="1" locked="0" layoutInCell="1" allowOverlap="1" wp14:anchorId="3507B197" wp14:editId="0334B9E9">
                <wp:simplePos x="0" y="0"/>
                <wp:positionH relativeFrom="page">
                  <wp:posOffset>1605724</wp:posOffset>
                </wp:positionH>
                <wp:positionV relativeFrom="paragraph">
                  <wp:posOffset>439891</wp:posOffset>
                </wp:positionV>
                <wp:extent cx="3971290" cy="433387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156CE" id="Graphic 9" o:spid="_x0000_s1026" style="position:absolute;margin-left:126.45pt;margin-top:34.65pt;width:312.7pt;height:341.25pt;z-index:-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AwzcRN4AAAAKAQAADwAAAGRycy9k&#10;b3ducmV2LnhtbEyPwU7DMAyG70i8Q2QkbixdoVtbmk5sAonrBty9xmvLGqdKsq28PeE0brb86ff3&#10;V6vJDOJMzveWFcxnCQjixuqeWwWfH28POQgfkDUOlknBD3lY1bc3FZbaXnhL511oRQxhX6KCLoSx&#10;lNI3HRn0MzsSx9vBOoMhrq6V2uElhptBpkmykAZ7jh86HGnTUXPcnYwCZ9d6u84O77j5Gl6Toy+m&#10;p2+t1P3d9PIMItAUrjD86Ud1qKPT3p5YezEoSLO0iKiCRfEIIgL5Mo/DXsEym+cg60r+r1D/Ag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AMM3ET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The</w:t>
      </w:r>
      <w:r>
        <w:rPr>
          <w:spacing w:val="30"/>
          <w:sz w:val="24"/>
        </w:rPr>
        <w:t xml:space="preserve"> </w:t>
      </w:r>
      <w:r>
        <w:rPr>
          <w:sz w:val="24"/>
        </w:rPr>
        <w:t>volumes</w:t>
      </w:r>
      <w:r>
        <w:rPr>
          <w:spacing w:val="29"/>
          <w:sz w:val="24"/>
        </w:rPr>
        <w:t xml:space="preserve"> </w:t>
      </w:r>
      <w:r>
        <w:rPr>
          <w:sz w:val="24"/>
        </w:rPr>
        <w:t>of the</w:t>
      </w:r>
      <w:r>
        <w:rPr>
          <w:spacing w:val="30"/>
          <w:sz w:val="24"/>
        </w:rPr>
        <w:t xml:space="preserve"> </w:t>
      </w:r>
      <w:r>
        <w:rPr>
          <w:sz w:val="24"/>
        </w:rPr>
        <w:t>tablets</w:t>
      </w:r>
      <w:r>
        <w:rPr>
          <w:spacing w:val="29"/>
          <w:sz w:val="24"/>
        </w:rPr>
        <w:t xml:space="preserve"> </w:t>
      </w:r>
      <w:r>
        <w:rPr>
          <w:sz w:val="24"/>
        </w:rPr>
        <w:t>were</w:t>
      </w:r>
      <w:r>
        <w:rPr>
          <w:spacing w:val="30"/>
          <w:sz w:val="24"/>
        </w:rPr>
        <w:t xml:space="preserve"> </w:t>
      </w:r>
      <w:r>
        <w:rPr>
          <w:sz w:val="24"/>
        </w:rPr>
        <w:t>computed</w:t>
      </w:r>
      <w:r>
        <w:rPr>
          <w:spacing w:val="31"/>
          <w:sz w:val="24"/>
        </w:rPr>
        <w:t xml:space="preserve"> </w:t>
      </w:r>
      <w:r>
        <w:rPr>
          <w:sz w:val="24"/>
        </w:rPr>
        <w:t>after</w:t>
      </w:r>
      <w:r>
        <w:rPr>
          <w:spacing w:val="37"/>
          <w:sz w:val="24"/>
        </w:rPr>
        <w:t xml:space="preserve"> </w:t>
      </w:r>
      <w:r>
        <w:rPr>
          <w:sz w:val="24"/>
        </w:rPr>
        <w:t>measuring</w:t>
      </w:r>
      <w:r>
        <w:rPr>
          <w:spacing w:val="31"/>
          <w:sz w:val="24"/>
        </w:rPr>
        <w:t xml:space="preserve"> </w:t>
      </w:r>
      <w:r>
        <w:rPr>
          <w:sz w:val="24"/>
        </w:rPr>
        <w:t>the</w:t>
      </w:r>
      <w:r>
        <w:rPr>
          <w:spacing w:val="30"/>
          <w:sz w:val="24"/>
        </w:rPr>
        <w:t xml:space="preserve"> </w:t>
      </w:r>
      <w:r>
        <w:rPr>
          <w:sz w:val="24"/>
        </w:rPr>
        <w:t>tablet</w:t>
      </w:r>
      <w:r>
        <w:rPr>
          <w:spacing w:val="35"/>
          <w:sz w:val="24"/>
        </w:rPr>
        <w:t xml:space="preserve"> </w:t>
      </w:r>
      <w:r>
        <w:rPr>
          <w:sz w:val="24"/>
        </w:rPr>
        <w:t>dimensions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with </w:t>
      </w:r>
      <w:r>
        <w:rPr>
          <w:spacing w:val="-2"/>
          <w:sz w:val="24"/>
        </w:rPr>
        <w:t>calipers.</w:t>
      </w:r>
    </w:p>
    <w:p w14:paraId="6C8CB3A1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8" w:line="276" w:lineRule="auto"/>
        <w:ind w:right="355"/>
        <w:rPr>
          <w:sz w:val="24"/>
        </w:rPr>
      </w:pPr>
      <w:r>
        <w:rPr>
          <w:sz w:val="24"/>
        </w:rPr>
        <w:t>The weight</w:t>
      </w:r>
      <w:r>
        <w:rPr>
          <w:spacing w:val="22"/>
          <w:sz w:val="24"/>
        </w:rPr>
        <w:t xml:space="preserve"> </w:t>
      </w:r>
      <w:r>
        <w:rPr>
          <w:sz w:val="24"/>
        </w:rPr>
        <w:t>of the tablet</w:t>
      </w:r>
      <w:r>
        <w:rPr>
          <w:spacing w:val="27"/>
          <w:sz w:val="24"/>
        </w:rPr>
        <w:t xml:space="preserve"> </w:t>
      </w:r>
      <w:r>
        <w:rPr>
          <w:sz w:val="24"/>
        </w:rPr>
        <w:t>divided</w:t>
      </w:r>
      <w:r>
        <w:rPr>
          <w:spacing w:val="22"/>
          <w:sz w:val="24"/>
        </w:rPr>
        <w:t xml:space="preserve"> </w:t>
      </w:r>
      <w:r>
        <w:rPr>
          <w:sz w:val="24"/>
        </w:rPr>
        <w:t>by the volume then gave the true or high-compression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density</w:t>
      </w:r>
    </w:p>
    <w:p w14:paraId="6CD42883" w14:textId="77777777" w:rsidR="00EA795A" w:rsidRDefault="00000000">
      <w:pPr>
        <w:pStyle w:val="Heading2"/>
      </w:pPr>
      <w:r>
        <w:t>Bulk</w:t>
      </w:r>
      <w:r>
        <w:rPr>
          <w:spacing w:val="-7"/>
        </w:rPr>
        <w:t xml:space="preserve"> </w:t>
      </w:r>
      <w:r>
        <w:rPr>
          <w:spacing w:val="-2"/>
        </w:rPr>
        <w:t>density</w:t>
      </w:r>
    </w:p>
    <w:p w14:paraId="222321B4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32"/>
        <w:ind w:left="720" w:hanging="360"/>
        <w:rPr>
          <w:sz w:val="24"/>
        </w:rPr>
      </w:pPr>
      <w:proofErr w:type="spellStart"/>
      <w:r>
        <w:rPr>
          <w:sz w:val="24"/>
        </w:rPr>
        <w:t>ρb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defined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mass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powder</w:t>
      </w:r>
      <w:r>
        <w:rPr>
          <w:spacing w:val="-1"/>
          <w:sz w:val="24"/>
        </w:rPr>
        <w:t xml:space="preserve"> </w:t>
      </w:r>
      <w:r>
        <w:rPr>
          <w:sz w:val="24"/>
        </w:rPr>
        <w:t>divided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bulk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volume.</w:t>
      </w:r>
    </w:p>
    <w:p w14:paraId="38D0B076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standard</w:t>
      </w:r>
      <w:r>
        <w:rPr>
          <w:spacing w:val="-1"/>
          <w:sz w:val="24"/>
        </w:rPr>
        <w:t xml:space="preserve"> </w:t>
      </w:r>
      <w:r>
        <w:rPr>
          <w:sz w:val="24"/>
        </w:rPr>
        <w:t>procedure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obtaining</w:t>
      </w:r>
      <w:r>
        <w:rPr>
          <w:spacing w:val="2"/>
          <w:sz w:val="24"/>
        </w:rPr>
        <w:t xml:space="preserve"> </w:t>
      </w:r>
      <w:r>
        <w:rPr>
          <w:sz w:val="24"/>
        </w:rPr>
        <w:t>bulk</w:t>
      </w:r>
      <w:r>
        <w:rPr>
          <w:spacing w:val="-2"/>
          <w:sz w:val="24"/>
        </w:rPr>
        <w:t xml:space="preserve"> </w:t>
      </w:r>
      <w:r>
        <w:rPr>
          <w:sz w:val="24"/>
        </w:rPr>
        <w:t>density</w:t>
      </w:r>
      <w:r>
        <w:rPr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reciprocal,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bulk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specific</w:t>
      </w:r>
      <w:r>
        <w:rPr>
          <w:b/>
          <w:spacing w:val="-2"/>
          <w:sz w:val="24"/>
        </w:rPr>
        <w:t xml:space="preserve"> volume</w:t>
      </w:r>
      <w:r>
        <w:rPr>
          <w:spacing w:val="-2"/>
          <w:sz w:val="24"/>
        </w:rPr>
        <w:t>,</w:t>
      </w:r>
    </w:p>
    <w:p w14:paraId="390E6FF1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42" w:line="280" w:lineRule="auto"/>
        <w:ind w:right="355"/>
        <w:rPr>
          <w:sz w:val="24"/>
        </w:rPr>
      </w:pPr>
      <w:r>
        <w:rPr>
          <w:sz w:val="24"/>
        </w:rPr>
        <w:t>A</w:t>
      </w:r>
      <w:r>
        <w:rPr>
          <w:spacing w:val="23"/>
          <w:sz w:val="24"/>
        </w:rPr>
        <w:t xml:space="preserve"> </w:t>
      </w:r>
      <w:r>
        <w:rPr>
          <w:sz w:val="24"/>
        </w:rPr>
        <w:t>sample</w:t>
      </w:r>
      <w:r>
        <w:rPr>
          <w:spacing w:val="28"/>
          <w:sz w:val="24"/>
        </w:rPr>
        <w:t xml:space="preserve"> </w:t>
      </w:r>
      <w:r>
        <w:rPr>
          <w:sz w:val="24"/>
        </w:rPr>
        <w:t>of</w:t>
      </w:r>
      <w:r>
        <w:rPr>
          <w:spacing w:val="21"/>
          <w:sz w:val="24"/>
        </w:rPr>
        <w:t xml:space="preserve"> </w:t>
      </w:r>
      <w:r>
        <w:rPr>
          <w:sz w:val="24"/>
        </w:rPr>
        <w:t>about</w:t>
      </w:r>
      <w:r>
        <w:rPr>
          <w:spacing w:val="29"/>
          <w:sz w:val="24"/>
        </w:rPr>
        <w:t xml:space="preserve"> </w:t>
      </w:r>
      <w:r>
        <w:rPr>
          <w:sz w:val="24"/>
        </w:rPr>
        <w:t>50</w:t>
      </w:r>
      <w:r>
        <w:rPr>
          <w:spacing w:val="28"/>
          <w:sz w:val="24"/>
        </w:rPr>
        <w:t xml:space="preserve"> </w:t>
      </w:r>
      <w:r>
        <w:rPr>
          <w:sz w:val="24"/>
        </w:rPr>
        <w:t>cm3</w:t>
      </w:r>
      <w:r>
        <w:rPr>
          <w:spacing w:val="28"/>
          <w:sz w:val="24"/>
        </w:rPr>
        <w:t xml:space="preserve"> </w:t>
      </w:r>
      <w:r>
        <w:rPr>
          <w:sz w:val="24"/>
        </w:rPr>
        <w:t>of</w:t>
      </w:r>
      <w:r>
        <w:rPr>
          <w:spacing w:val="21"/>
          <w:sz w:val="24"/>
        </w:rPr>
        <w:t xml:space="preserve"> </w:t>
      </w:r>
      <w:r>
        <w:rPr>
          <w:sz w:val="24"/>
        </w:rPr>
        <w:t>powder</w:t>
      </w:r>
      <w:r>
        <w:rPr>
          <w:spacing w:val="21"/>
          <w:sz w:val="24"/>
        </w:rPr>
        <w:t xml:space="preserve"> </w:t>
      </w:r>
      <w:r>
        <w:rPr>
          <w:sz w:val="24"/>
        </w:rPr>
        <w:t>that</w:t>
      </w:r>
      <w:r>
        <w:rPr>
          <w:spacing w:val="34"/>
          <w:sz w:val="24"/>
        </w:rPr>
        <w:t xml:space="preserve"> </w:t>
      </w:r>
      <w:r>
        <w:rPr>
          <w:sz w:val="24"/>
        </w:rPr>
        <w:t>has</w:t>
      </w:r>
      <w:r>
        <w:rPr>
          <w:spacing w:val="26"/>
          <w:sz w:val="24"/>
        </w:rPr>
        <w:t xml:space="preserve"> </w:t>
      </w:r>
      <w:r>
        <w:rPr>
          <w:sz w:val="24"/>
        </w:rPr>
        <w:t>previously</w:t>
      </w:r>
      <w:r>
        <w:rPr>
          <w:spacing w:val="24"/>
          <w:sz w:val="24"/>
        </w:rPr>
        <w:t xml:space="preserve"> </w:t>
      </w:r>
      <w:r>
        <w:rPr>
          <w:sz w:val="24"/>
        </w:rPr>
        <w:t>been</w:t>
      </w:r>
      <w:r>
        <w:rPr>
          <w:spacing w:val="24"/>
          <w:sz w:val="24"/>
        </w:rPr>
        <w:t xml:space="preserve"> </w:t>
      </w:r>
      <w:r>
        <w:rPr>
          <w:sz w:val="24"/>
        </w:rPr>
        <w:t>passed</w:t>
      </w:r>
      <w:r>
        <w:rPr>
          <w:spacing w:val="28"/>
          <w:sz w:val="24"/>
        </w:rPr>
        <w:t xml:space="preserve"> </w:t>
      </w:r>
      <w:r>
        <w:rPr>
          <w:sz w:val="24"/>
        </w:rPr>
        <w:t>through</w:t>
      </w:r>
      <w:r>
        <w:rPr>
          <w:spacing w:val="24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U.</w:t>
      </w:r>
      <w:r>
        <w:rPr>
          <w:spacing w:val="25"/>
          <w:sz w:val="24"/>
        </w:rPr>
        <w:t xml:space="preserve"> </w:t>
      </w:r>
      <w:r>
        <w:rPr>
          <w:sz w:val="24"/>
        </w:rPr>
        <w:t>S. Standard No. 20 sieve is carefully introduced into a 100 mL graduated cylinder</w:t>
      </w:r>
    </w:p>
    <w:p w14:paraId="79E9388E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3" w:line="276" w:lineRule="auto"/>
        <w:ind w:right="370"/>
        <w:rPr>
          <w:sz w:val="24"/>
        </w:rPr>
      </w:pP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cylinder</w:t>
      </w:r>
      <w:r>
        <w:rPr>
          <w:spacing w:val="27"/>
          <w:sz w:val="24"/>
        </w:rPr>
        <w:t xml:space="preserve"> </w:t>
      </w:r>
      <w:r>
        <w:rPr>
          <w:sz w:val="24"/>
        </w:rPr>
        <w:t>is</w:t>
      </w:r>
      <w:r>
        <w:rPr>
          <w:spacing w:val="19"/>
          <w:sz w:val="24"/>
        </w:rPr>
        <w:t xml:space="preserve"> </w:t>
      </w:r>
      <w:r>
        <w:rPr>
          <w:sz w:val="24"/>
        </w:rPr>
        <w:t>dropped</w:t>
      </w:r>
      <w:r>
        <w:rPr>
          <w:spacing w:val="21"/>
          <w:sz w:val="24"/>
        </w:rPr>
        <w:t xml:space="preserve"> </w:t>
      </w:r>
      <w:r>
        <w:rPr>
          <w:sz w:val="24"/>
        </w:rPr>
        <w:t>at</w:t>
      </w:r>
      <w:r>
        <w:rPr>
          <w:spacing w:val="26"/>
          <w:sz w:val="24"/>
        </w:rPr>
        <w:t xml:space="preserve"> </w:t>
      </w:r>
      <w:r>
        <w:rPr>
          <w:sz w:val="24"/>
        </w:rPr>
        <w:t>2 sec</w:t>
      </w:r>
      <w:r>
        <w:rPr>
          <w:spacing w:val="20"/>
          <w:sz w:val="24"/>
        </w:rPr>
        <w:t xml:space="preserve"> </w:t>
      </w:r>
      <w:r>
        <w:rPr>
          <w:sz w:val="24"/>
        </w:rPr>
        <w:t>intervals</w:t>
      </w:r>
      <w:r>
        <w:rPr>
          <w:spacing w:val="19"/>
          <w:sz w:val="24"/>
        </w:rPr>
        <w:t xml:space="preserve"> </w:t>
      </w:r>
      <w:r>
        <w:rPr>
          <w:sz w:val="24"/>
        </w:rPr>
        <w:t>onto</w:t>
      </w:r>
      <w:r>
        <w:rPr>
          <w:spacing w:val="25"/>
          <w:sz w:val="24"/>
        </w:rPr>
        <w:t xml:space="preserve"> </w:t>
      </w:r>
      <w:r>
        <w:rPr>
          <w:sz w:val="24"/>
        </w:rPr>
        <w:t>a hard</w:t>
      </w:r>
      <w:r>
        <w:rPr>
          <w:spacing w:val="21"/>
          <w:sz w:val="24"/>
        </w:rPr>
        <w:t xml:space="preserve"> </w:t>
      </w:r>
      <w:r>
        <w:rPr>
          <w:sz w:val="24"/>
        </w:rPr>
        <w:t>wood</w:t>
      </w:r>
      <w:r>
        <w:rPr>
          <w:spacing w:val="21"/>
          <w:sz w:val="24"/>
        </w:rPr>
        <w:t xml:space="preserve"> </w:t>
      </w:r>
      <w:r>
        <w:rPr>
          <w:sz w:val="24"/>
        </w:rPr>
        <w:t>surface</w:t>
      </w:r>
      <w:r>
        <w:rPr>
          <w:spacing w:val="20"/>
          <w:sz w:val="24"/>
        </w:rPr>
        <w:t xml:space="preserve"> </w:t>
      </w:r>
      <w:r>
        <w:rPr>
          <w:sz w:val="24"/>
        </w:rPr>
        <w:t>three</w:t>
      </w:r>
      <w:r>
        <w:rPr>
          <w:spacing w:val="20"/>
          <w:sz w:val="24"/>
        </w:rPr>
        <w:t xml:space="preserve"> </w:t>
      </w:r>
      <w:r>
        <w:rPr>
          <w:sz w:val="24"/>
        </w:rPr>
        <w:t>times</w:t>
      </w:r>
      <w:r>
        <w:rPr>
          <w:spacing w:val="23"/>
          <w:sz w:val="24"/>
        </w:rPr>
        <w:t xml:space="preserve"> </w:t>
      </w:r>
      <w:r>
        <w:rPr>
          <w:sz w:val="24"/>
        </w:rPr>
        <w:t>from a height of 1 in.</w:t>
      </w:r>
    </w:p>
    <w:p w14:paraId="032B8EC9" w14:textId="77777777" w:rsidR="00EA795A" w:rsidRDefault="00000000">
      <w:pPr>
        <w:pStyle w:val="BodyText"/>
        <w:spacing w:before="201" w:line="276" w:lineRule="auto"/>
        <w:ind w:left="0" w:firstLine="0"/>
      </w:pPr>
      <w:r>
        <w:t>The</w:t>
      </w:r>
      <w:r>
        <w:rPr>
          <w:spacing w:val="30"/>
        </w:rPr>
        <w:t xml:space="preserve"> </w:t>
      </w:r>
      <w:r>
        <w:t>bulk</w:t>
      </w:r>
      <w:r>
        <w:rPr>
          <w:spacing w:val="31"/>
        </w:rPr>
        <w:t xml:space="preserve"> </w:t>
      </w:r>
      <w:r>
        <w:t>density</w:t>
      </w:r>
      <w:r>
        <w:rPr>
          <w:spacing w:val="26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then</w:t>
      </w:r>
      <w:r>
        <w:rPr>
          <w:spacing w:val="26"/>
        </w:rPr>
        <w:t xml:space="preserve"> </w:t>
      </w:r>
      <w:r>
        <w:t>obtained</w:t>
      </w:r>
      <w:r>
        <w:rPr>
          <w:spacing w:val="31"/>
        </w:rPr>
        <w:t xml:space="preserve"> </w:t>
      </w:r>
      <w:r>
        <w:t>by</w:t>
      </w:r>
      <w:r>
        <w:rPr>
          <w:spacing w:val="26"/>
        </w:rPr>
        <w:t xml:space="preserve"> </w:t>
      </w:r>
      <w:r>
        <w:t>dividing</w:t>
      </w:r>
      <w:r>
        <w:rPr>
          <w:spacing w:val="31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weight</w:t>
      </w:r>
      <w:r>
        <w:rPr>
          <w:spacing w:val="36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sample</w:t>
      </w:r>
      <w:r>
        <w:rPr>
          <w:spacing w:val="35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grams</w:t>
      </w:r>
      <w:r>
        <w:rPr>
          <w:spacing w:val="34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final volume in cm</w:t>
      </w:r>
      <w:r>
        <w:rPr>
          <w:vertAlign w:val="superscript"/>
        </w:rPr>
        <w:t>3</w:t>
      </w:r>
      <w:r>
        <w:t xml:space="preserve"> of the sample contained in the cylinder</w:t>
      </w:r>
    </w:p>
    <w:p w14:paraId="3911576A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9" w:line="276" w:lineRule="auto"/>
        <w:ind w:right="359"/>
        <w:rPr>
          <w:sz w:val="24"/>
        </w:rPr>
      </w:pPr>
      <w:r>
        <w:rPr>
          <w:sz w:val="24"/>
        </w:rPr>
        <w:t xml:space="preserve">The term </w:t>
      </w:r>
      <w:r>
        <w:rPr>
          <w:b/>
          <w:sz w:val="24"/>
        </w:rPr>
        <w:t>light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as applied to</w:t>
      </w:r>
      <w:r>
        <w:rPr>
          <w:spacing w:val="26"/>
          <w:sz w:val="24"/>
        </w:rPr>
        <w:t xml:space="preserve"> </w:t>
      </w:r>
      <w:r>
        <w:rPr>
          <w:sz w:val="24"/>
        </w:rPr>
        <w:t>pharmaceutical powders</w:t>
      </w:r>
      <w:r>
        <w:rPr>
          <w:spacing w:val="24"/>
          <w:sz w:val="24"/>
        </w:rPr>
        <w:t xml:space="preserve"> </w:t>
      </w:r>
      <w:r>
        <w:rPr>
          <w:sz w:val="24"/>
        </w:rPr>
        <w:t>means</w:t>
      </w:r>
      <w:r>
        <w:rPr>
          <w:spacing w:val="29"/>
          <w:sz w:val="24"/>
        </w:rPr>
        <w:t xml:space="preserve"> </w:t>
      </w:r>
      <w:r>
        <w:rPr>
          <w:b/>
          <w:sz w:val="24"/>
        </w:rPr>
        <w:t>low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bulk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density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 xml:space="preserve">or large bulk volume, whereas </w:t>
      </w:r>
      <w:r>
        <w:rPr>
          <w:b/>
          <w:sz w:val="24"/>
        </w:rPr>
        <w:t xml:space="preserve">heavy </w:t>
      </w:r>
      <w:r>
        <w:rPr>
          <w:sz w:val="24"/>
        </w:rPr>
        <w:t xml:space="preserve">signifies a powder of </w:t>
      </w:r>
      <w:r>
        <w:rPr>
          <w:b/>
          <w:sz w:val="24"/>
        </w:rPr>
        <w:t xml:space="preserve">high bulk density </w:t>
      </w:r>
      <w:r>
        <w:rPr>
          <w:sz w:val="24"/>
        </w:rPr>
        <w:t>or small volume.</w:t>
      </w:r>
    </w:p>
    <w:p w14:paraId="69533F4C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0"/>
        <w:ind w:left="720" w:hanging="360"/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should</w:t>
      </w:r>
      <w:r>
        <w:rPr>
          <w:spacing w:val="2"/>
          <w:sz w:val="24"/>
        </w:rPr>
        <w:t xml:space="preserve"> </w:t>
      </w:r>
      <w:r>
        <w:rPr>
          <w:sz w:val="24"/>
        </w:rPr>
        <w:t>be</w:t>
      </w:r>
      <w:r>
        <w:rPr>
          <w:spacing w:val="3"/>
          <w:sz w:val="24"/>
        </w:rPr>
        <w:t xml:space="preserve"> </w:t>
      </w:r>
      <w:r>
        <w:rPr>
          <w:sz w:val="24"/>
        </w:rPr>
        <w:t>noted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these</w:t>
      </w:r>
      <w:r>
        <w:rPr>
          <w:spacing w:val="-2"/>
          <w:sz w:val="24"/>
        </w:rPr>
        <w:t xml:space="preserve"> </w:t>
      </w:r>
      <w:r>
        <w:rPr>
          <w:sz w:val="24"/>
        </w:rPr>
        <w:t>terms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granular or</w:t>
      </w:r>
      <w:r>
        <w:rPr>
          <w:spacing w:val="-9"/>
          <w:sz w:val="24"/>
        </w:rPr>
        <w:t xml:space="preserve"> </w:t>
      </w:r>
      <w:r>
        <w:rPr>
          <w:sz w:val="24"/>
        </w:rPr>
        <w:t>true</w:t>
      </w:r>
      <w:r>
        <w:rPr>
          <w:spacing w:val="-2"/>
          <w:sz w:val="24"/>
        </w:rPr>
        <w:t xml:space="preserve"> densities</w:t>
      </w:r>
    </w:p>
    <w:p w14:paraId="39B02385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42" w:line="276" w:lineRule="auto"/>
        <w:ind w:right="370"/>
        <w:rPr>
          <w:sz w:val="24"/>
        </w:rPr>
      </w:pP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bulk</w:t>
      </w:r>
      <w:r>
        <w:rPr>
          <w:spacing w:val="40"/>
          <w:sz w:val="24"/>
        </w:rPr>
        <w:t xml:space="preserve"> </w:t>
      </w:r>
      <w:r>
        <w:rPr>
          <w:sz w:val="24"/>
        </w:rPr>
        <w:t>density</w:t>
      </w:r>
      <w:r>
        <w:rPr>
          <w:spacing w:val="36"/>
          <w:sz w:val="24"/>
        </w:rPr>
        <w:t xml:space="preserve"> </w:t>
      </w:r>
      <w:r>
        <w:rPr>
          <w:sz w:val="24"/>
        </w:rPr>
        <w:t>of</w:t>
      </w:r>
      <w:r>
        <w:rPr>
          <w:spacing w:val="38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powder</w:t>
      </w:r>
      <w:r>
        <w:rPr>
          <w:spacing w:val="40"/>
          <w:sz w:val="24"/>
        </w:rPr>
        <w:t xml:space="preserve"> </w:t>
      </w:r>
      <w:r>
        <w:rPr>
          <w:sz w:val="24"/>
        </w:rPr>
        <w:t>depends</w:t>
      </w:r>
      <w:r>
        <w:rPr>
          <w:spacing w:val="40"/>
          <w:sz w:val="24"/>
        </w:rPr>
        <w:t xml:space="preserve"> </w:t>
      </w:r>
      <w:r>
        <w:rPr>
          <w:sz w:val="24"/>
        </w:rPr>
        <w:t>primarily</w:t>
      </w:r>
      <w:r>
        <w:rPr>
          <w:spacing w:val="40"/>
          <w:sz w:val="24"/>
        </w:rPr>
        <w:t xml:space="preserve"> </w:t>
      </w:r>
      <w:r>
        <w:rPr>
          <w:sz w:val="24"/>
        </w:rPr>
        <w:t>on</w:t>
      </w:r>
      <w:r>
        <w:rPr>
          <w:spacing w:val="40"/>
          <w:sz w:val="24"/>
        </w:rPr>
        <w:t xml:space="preserve"> </w:t>
      </w:r>
      <w:r>
        <w:rPr>
          <w:sz w:val="24"/>
        </w:rPr>
        <w:t>particle</w:t>
      </w:r>
      <w:r>
        <w:rPr>
          <w:spacing w:val="40"/>
          <w:sz w:val="24"/>
        </w:rPr>
        <w:t xml:space="preserve"> </w:t>
      </w:r>
      <w:r>
        <w:rPr>
          <w:sz w:val="24"/>
        </w:rPr>
        <w:t>size</w:t>
      </w:r>
      <w:r>
        <w:rPr>
          <w:spacing w:val="40"/>
          <w:sz w:val="24"/>
        </w:rPr>
        <w:t xml:space="preserve"> </w:t>
      </w:r>
      <w:r>
        <w:rPr>
          <w:sz w:val="24"/>
        </w:rPr>
        <w:t>distribution,</w:t>
      </w:r>
      <w:r>
        <w:rPr>
          <w:spacing w:val="40"/>
          <w:sz w:val="24"/>
        </w:rPr>
        <w:t xml:space="preserve"> </w:t>
      </w:r>
      <w:r>
        <w:rPr>
          <w:sz w:val="24"/>
        </w:rPr>
        <w:t>particle shape, and the tendency of the particles to adhere to one another.</w:t>
      </w:r>
    </w:p>
    <w:p w14:paraId="354F8826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9" w:line="276" w:lineRule="auto"/>
        <w:ind w:right="372"/>
        <w:rPr>
          <w:sz w:val="24"/>
        </w:rPr>
      </w:pP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particles</w:t>
      </w:r>
      <w:r>
        <w:rPr>
          <w:spacing w:val="40"/>
          <w:sz w:val="24"/>
        </w:rPr>
        <w:t xml:space="preserve"> </w:t>
      </w:r>
      <w:r>
        <w:rPr>
          <w:sz w:val="24"/>
        </w:rPr>
        <w:t>may</w:t>
      </w:r>
      <w:r>
        <w:rPr>
          <w:spacing w:val="36"/>
          <w:sz w:val="24"/>
        </w:rPr>
        <w:t xml:space="preserve"> </w:t>
      </w:r>
      <w:r>
        <w:rPr>
          <w:sz w:val="24"/>
        </w:rPr>
        <w:t>pack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such</w:t>
      </w:r>
      <w:r>
        <w:rPr>
          <w:spacing w:val="36"/>
          <w:sz w:val="24"/>
        </w:rPr>
        <w:t xml:space="preserve"> </w:t>
      </w:r>
      <w:r>
        <w:rPr>
          <w:sz w:val="24"/>
        </w:rPr>
        <w:t>a</w:t>
      </w:r>
      <w:r>
        <w:rPr>
          <w:spacing w:val="39"/>
          <w:sz w:val="24"/>
        </w:rPr>
        <w:t xml:space="preserve"> </w:t>
      </w:r>
      <w:r>
        <w:rPr>
          <w:sz w:val="24"/>
        </w:rPr>
        <w:t>way</w:t>
      </w:r>
      <w:r>
        <w:rPr>
          <w:spacing w:val="36"/>
          <w:sz w:val="24"/>
        </w:rPr>
        <w:t xml:space="preserve"> </w:t>
      </w:r>
      <w:r>
        <w:rPr>
          <w:sz w:val="24"/>
        </w:rPr>
        <w:t>as</w:t>
      </w:r>
      <w:r>
        <w:rPr>
          <w:spacing w:val="38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leave</w:t>
      </w:r>
      <w:r>
        <w:rPr>
          <w:spacing w:val="40"/>
          <w:sz w:val="24"/>
        </w:rPr>
        <w:t xml:space="preserve"> </w:t>
      </w:r>
      <w:r>
        <w:rPr>
          <w:sz w:val="24"/>
        </w:rPr>
        <w:t>large</w:t>
      </w:r>
      <w:r>
        <w:rPr>
          <w:spacing w:val="39"/>
          <w:sz w:val="24"/>
        </w:rPr>
        <w:t xml:space="preserve"> </w:t>
      </w:r>
      <w:r>
        <w:rPr>
          <w:sz w:val="24"/>
        </w:rPr>
        <w:t>gaps</w:t>
      </w:r>
      <w:r>
        <w:rPr>
          <w:spacing w:val="40"/>
          <w:sz w:val="24"/>
        </w:rPr>
        <w:t xml:space="preserve"> </w:t>
      </w:r>
      <w:r>
        <w:rPr>
          <w:sz w:val="24"/>
        </w:rPr>
        <w:t>between</w:t>
      </w:r>
      <w:r>
        <w:rPr>
          <w:spacing w:val="36"/>
          <w:sz w:val="24"/>
        </w:rPr>
        <w:t xml:space="preserve"> </w:t>
      </w:r>
      <w:r>
        <w:rPr>
          <w:sz w:val="24"/>
        </w:rPr>
        <w:t>their</w:t>
      </w:r>
      <w:r>
        <w:rPr>
          <w:spacing w:val="40"/>
          <w:sz w:val="24"/>
        </w:rPr>
        <w:t xml:space="preserve"> </w:t>
      </w:r>
      <w:r>
        <w:rPr>
          <w:sz w:val="24"/>
        </w:rPr>
        <w:t>surfaces, resulting in a light powder or powder of low bulk density.</w:t>
      </w:r>
    </w:p>
    <w:p w14:paraId="4726E3AF" w14:textId="77777777" w:rsidR="00EA795A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0" w:line="276" w:lineRule="auto"/>
        <w:ind w:right="366"/>
        <w:rPr>
          <w:sz w:val="24"/>
        </w:rPr>
      </w:pPr>
      <w:r>
        <w:rPr>
          <w:sz w:val="24"/>
        </w:rPr>
        <w:t>On</w:t>
      </w:r>
      <w:r>
        <w:rPr>
          <w:spacing w:val="35"/>
          <w:sz w:val="24"/>
        </w:rPr>
        <w:t xml:space="preserve"> </w:t>
      </w:r>
      <w:r>
        <w:rPr>
          <w:sz w:val="24"/>
        </w:rPr>
        <w:t>the</w:t>
      </w:r>
      <w:r>
        <w:rPr>
          <w:spacing w:val="38"/>
          <w:sz w:val="24"/>
        </w:rPr>
        <w:t xml:space="preserve"> </w:t>
      </w:r>
      <w:r>
        <w:rPr>
          <w:sz w:val="24"/>
        </w:rPr>
        <w:t>other</w:t>
      </w:r>
      <w:r>
        <w:rPr>
          <w:spacing w:val="40"/>
          <w:sz w:val="24"/>
        </w:rPr>
        <w:t xml:space="preserve"> </w:t>
      </w:r>
      <w:r>
        <w:rPr>
          <w:sz w:val="24"/>
        </w:rPr>
        <w:t>hand,</w:t>
      </w:r>
      <w:r>
        <w:rPr>
          <w:spacing w:val="36"/>
          <w:sz w:val="24"/>
        </w:rPr>
        <w:t xml:space="preserve"> </w:t>
      </w:r>
      <w:r>
        <w:rPr>
          <w:sz w:val="24"/>
        </w:rPr>
        <w:t>the</w:t>
      </w:r>
      <w:r>
        <w:rPr>
          <w:spacing w:val="38"/>
          <w:sz w:val="24"/>
        </w:rPr>
        <w:t xml:space="preserve"> </w:t>
      </w:r>
      <w:r>
        <w:rPr>
          <w:sz w:val="24"/>
        </w:rPr>
        <w:t>smaller</w:t>
      </w:r>
      <w:r>
        <w:rPr>
          <w:spacing w:val="40"/>
          <w:sz w:val="24"/>
        </w:rPr>
        <w:t xml:space="preserve"> </w:t>
      </w:r>
      <w:r>
        <w:rPr>
          <w:sz w:val="24"/>
        </w:rPr>
        <w:t>particles</w:t>
      </w:r>
      <w:r>
        <w:rPr>
          <w:spacing w:val="40"/>
          <w:sz w:val="24"/>
        </w:rPr>
        <w:t xml:space="preserve"> </w:t>
      </w:r>
      <w:r>
        <w:rPr>
          <w:sz w:val="24"/>
        </w:rPr>
        <w:t>may</w:t>
      </w:r>
      <w:r>
        <w:rPr>
          <w:spacing w:val="35"/>
          <w:sz w:val="24"/>
        </w:rPr>
        <w:t xml:space="preserve"> </w:t>
      </w:r>
      <w:r>
        <w:rPr>
          <w:sz w:val="24"/>
        </w:rPr>
        <w:t>shift</w:t>
      </w:r>
      <w:r>
        <w:rPr>
          <w:spacing w:val="40"/>
          <w:sz w:val="24"/>
        </w:rPr>
        <w:t xml:space="preserve"> </w:t>
      </w:r>
      <w:r>
        <w:rPr>
          <w:sz w:val="24"/>
        </w:rPr>
        <w:t>between</w:t>
      </w:r>
      <w:r>
        <w:rPr>
          <w:spacing w:val="35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larger</w:t>
      </w:r>
      <w:r>
        <w:rPr>
          <w:spacing w:val="40"/>
          <w:sz w:val="24"/>
        </w:rPr>
        <w:t xml:space="preserve"> </w:t>
      </w:r>
      <w:r>
        <w:rPr>
          <w:sz w:val="24"/>
        </w:rPr>
        <w:t>ones</w:t>
      </w:r>
      <w:r>
        <w:rPr>
          <w:spacing w:val="33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form</w:t>
      </w:r>
      <w:r>
        <w:rPr>
          <w:spacing w:val="31"/>
          <w:sz w:val="24"/>
        </w:rPr>
        <w:t xml:space="preserve"> </w:t>
      </w:r>
      <w:r>
        <w:rPr>
          <w:sz w:val="24"/>
        </w:rPr>
        <w:t>a heavy powder or one of high bulk density</w:t>
      </w:r>
    </w:p>
    <w:sectPr w:rsidR="00EA795A">
      <w:pgSz w:w="12240" w:h="15840"/>
      <w:pgMar w:top="1340" w:right="1080" w:bottom="1420" w:left="1440" w:header="684" w:footer="12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C1CC2A" w14:textId="77777777" w:rsidR="00904170" w:rsidRDefault="00904170">
      <w:r>
        <w:separator/>
      </w:r>
    </w:p>
  </w:endnote>
  <w:endnote w:type="continuationSeparator" w:id="0">
    <w:p w14:paraId="43908D0D" w14:textId="77777777" w:rsidR="00904170" w:rsidRDefault="0090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9FBE5" w14:textId="77777777" w:rsidR="001403D5" w:rsidRDefault="001403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CE77A" w14:textId="5BC7BE40" w:rsidR="00EA795A" w:rsidRDefault="001403D5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C8752FB" wp14:editId="7EB4436D">
              <wp:simplePos x="0" y="0"/>
              <wp:positionH relativeFrom="page">
                <wp:posOffset>6233160</wp:posOffset>
              </wp:positionH>
              <wp:positionV relativeFrom="page">
                <wp:posOffset>9204960</wp:posOffset>
              </wp:positionV>
              <wp:extent cx="534035" cy="16002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035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0F88F2" w14:textId="2B782A7A" w:rsidR="00EA795A" w:rsidRDefault="001403D5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Y.RENUKA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8752F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490.8pt;margin-top:724.8pt;width:42.05pt;height:12.6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" filled="f" stroked="f">
              <v:textbox inset="0,0,0,0">
                <w:txbxContent>
                  <w:p w14:paraId="740F88F2" w14:textId="2B782A7A" w:rsidR="00EA795A" w:rsidRDefault="001403D5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Y.RENUKA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BCFB385" wp14:editId="0E04A74E">
              <wp:simplePos x="0" y="0"/>
              <wp:positionH relativeFrom="page">
                <wp:posOffset>899160</wp:posOffset>
              </wp:positionH>
              <wp:positionV relativeFrom="page">
                <wp:posOffset>9204960</wp:posOffset>
              </wp:positionV>
              <wp:extent cx="1885314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531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941B12" w14:textId="1F292797" w:rsidR="00EA795A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sz w:val="16"/>
                            </w:rPr>
                            <w:t>B.PHARMACY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position w:val="5"/>
                              <w:sz w:val="10"/>
                            </w:rPr>
                            <w:t>TH</w:t>
                          </w:r>
                          <w:r>
                            <w:rPr>
                              <w:sz w:val="16"/>
                            </w:rPr>
                            <w:t>SEMESTER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(202</w:t>
                          </w:r>
                          <w:r w:rsidR="001403D5">
                            <w:rPr>
                              <w:sz w:val="16"/>
                            </w:rPr>
                            <w:t>5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</w:t>
                          </w:r>
                          <w:r w:rsidR="001403D5">
                            <w:rPr>
                              <w:spacing w:val="-2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CFB385" id="Textbox 3" o:spid="_x0000_s1029" type="#_x0000_t202" style="position:absolute;margin-left:70.8pt;margin-top:724.8pt;width:148.45pt;height:13.2pt;z-index:-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" filled="f" stroked="f">
              <v:textbox inset="0,0,0,0">
                <w:txbxContent>
                  <w:p w14:paraId="0F941B12" w14:textId="1F292797" w:rsidR="00EA795A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proofErr w:type="gramStart"/>
                    <w:r>
                      <w:rPr>
                        <w:sz w:val="16"/>
                      </w:rPr>
                      <w:t>B.PHARMACY</w:t>
                    </w:r>
                    <w:proofErr w:type="gramEnd"/>
                    <w:r>
                      <w:rPr>
                        <w:sz w:val="16"/>
                      </w:rPr>
                      <w:t>4</w:t>
                    </w:r>
                    <w:r>
                      <w:rPr>
                        <w:position w:val="5"/>
                        <w:sz w:val="10"/>
                      </w:rPr>
                      <w:t>TH</w:t>
                    </w:r>
                    <w:r>
                      <w:rPr>
                        <w:sz w:val="16"/>
                      </w:rPr>
                      <w:t>SEMESTER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(202</w:t>
                    </w:r>
                    <w:r w:rsidR="001403D5">
                      <w:rPr>
                        <w:sz w:val="16"/>
                      </w:rPr>
                      <w:t>5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2"/>
                        <w:sz w:val="16"/>
                      </w:rPr>
                      <w:t>202</w:t>
                    </w:r>
                    <w:r w:rsidR="001403D5">
                      <w:rPr>
                        <w:spacing w:val="-2"/>
                        <w:sz w:val="16"/>
                      </w:rPr>
                      <w:t>6</w:t>
                    </w:r>
                    <w:r>
                      <w:rPr>
                        <w:spacing w:val="-2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CCEB3" w14:textId="77777777" w:rsidR="001403D5" w:rsidRDefault="001403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C3EC7" w14:textId="77777777" w:rsidR="00904170" w:rsidRDefault="00904170">
      <w:r>
        <w:separator/>
      </w:r>
    </w:p>
  </w:footnote>
  <w:footnote w:type="continuationSeparator" w:id="0">
    <w:p w14:paraId="682A0ECB" w14:textId="77777777" w:rsidR="00904170" w:rsidRDefault="00904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1E150" w14:textId="77777777" w:rsidR="001403D5" w:rsidRDefault="001403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1F8FF" w14:textId="77777777" w:rsidR="00EA795A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4352" behindDoc="1" locked="0" layoutInCell="1" allowOverlap="1" wp14:anchorId="119AA6B0" wp14:editId="74F96D8C">
              <wp:simplePos x="0" y="0"/>
              <wp:positionH relativeFrom="page">
                <wp:posOffset>917244</wp:posOffset>
              </wp:positionH>
              <wp:positionV relativeFrom="page">
                <wp:posOffset>437418</wp:posOffset>
              </wp:positionV>
              <wp:extent cx="1627505" cy="1371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750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604EA6" w14:textId="77777777" w:rsidR="00EA795A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RAGHU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COLLEGE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PHARMACY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9AA6B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2.2pt;margin-top:34.45pt;width:128.15pt;height:10.8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" filled="f" stroked="f">
              <v:textbox inset="0,0,0,0">
                <w:txbxContent>
                  <w:p w14:paraId="16604EA6" w14:textId="77777777" w:rsidR="00EA795A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RAGHU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COLLEGE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PHARMACY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4864" behindDoc="1" locked="0" layoutInCell="1" allowOverlap="1" wp14:anchorId="1FEC9C3B" wp14:editId="53324D63">
              <wp:simplePos x="0" y="0"/>
              <wp:positionH relativeFrom="page">
                <wp:posOffset>6332601</wp:posOffset>
              </wp:positionH>
              <wp:positionV relativeFrom="page">
                <wp:posOffset>437418</wp:posOffset>
              </wp:positionV>
              <wp:extent cx="574040" cy="1371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404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DF3A73" w14:textId="77777777" w:rsidR="00EA795A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EC9C3B" id="Textbox 2" o:spid="_x0000_s1027" type="#_x0000_t202" style="position:absolute;margin-left:498.65pt;margin-top:34.45pt;width:45.2pt;height:10.8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" filled="f" stroked="f">
              <v:textbox inset="0,0,0,0">
                <w:txbxContent>
                  <w:p w14:paraId="67DF3A73" w14:textId="77777777" w:rsidR="00EA795A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9BECD" w14:textId="77777777" w:rsidR="001403D5" w:rsidRDefault="001403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75E5D"/>
    <w:multiLevelType w:val="hybridMultilevel"/>
    <w:tmpl w:val="CB088CEE"/>
    <w:lvl w:ilvl="0" w:tplc="0EA06B60">
      <w:numFmt w:val="bullet"/>
      <w:lvlText w:val="•"/>
      <w:lvlJc w:val="left"/>
      <w:pPr>
        <w:ind w:left="721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1E84F7E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E4DC51C8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E16CA764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4A52A410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8C16A994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321E2FD0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A94AF3D6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E176FF28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37565CE"/>
    <w:multiLevelType w:val="hybridMultilevel"/>
    <w:tmpl w:val="A8AA310E"/>
    <w:lvl w:ilvl="0" w:tplc="48647770">
      <w:numFmt w:val="bullet"/>
      <w:lvlText w:val=""/>
      <w:lvlJc w:val="left"/>
      <w:pPr>
        <w:ind w:left="72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25A960A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6192A0E6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2B5E361A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0F18928A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59800D50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2A9C15A2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26A4ADD6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8528B07A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num w:numId="1" w16cid:durableId="453599306">
    <w:abstractNumId w:val="1"/>
  </w:num>
  <w:num w:numId="2" w16cid:durableId="1210453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795A"/>
    <w:rsid w:val="001403D5"/>
    <w:rsid w:val="002C7A40"/>
    <w:rsid w:val="00904170"/>
    <w:rsid w:val="00EA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947A26"/>
  <w15:docId w15:val="{8460E38B-3D0F-4796-A0E5-51FF3695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9"/>
      <w:ind w:right="2435" w:firstLine="2079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206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41"/>
      <w:ind w:left="721" w:hanging="36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41"/>
      <w:ind w:left="7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403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3D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403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3D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736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iv Micromeritics PHYSICAL PHARMACEUTICS II</dc:title>
  <dc:creator>Admin</dc:creator>
  <cp:lastModifiedBy>DELL</cp:lastModifiedBy>
  <cp:revision>2</cp:revision>
  <dcterms:created xsi:type="dcterms:W3CDTF">2026-07-24T05:03:00Z</dcterms:created>
  <dcterms:modified xsi:type="dcterms:W3CDTF">2026-07-24T06:50:00Z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2024-09-26T00:00:00Z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