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81E8E" w14:textId="77777777" w:rsidR="00862FE5" w:rsidRPr="00862FE5" w:rsidRDefault="00862FE5" w:rsidP="00E167A3">
      <w:pPr>
        <w:rPr>
          <w:b/>
          <w:bCs/>
        </w:rPr>
      </w:pPr>
      <w:r w:rsidRPr="00862FE5">
        <w:rPr>
          <w:b/>
          <w:bCs/>
        </w:rPr>
        <w:t>UNIT5</w:t>
      </w:r>
    </w:p>
    <w:p w14:paraId="016C1389" w14:textId="0729E879" w:rsidR="001518BE" w:rsidRPr="00862FE5" w:rsidRDefault="001518BE" w:rsidP="00E167A3">
      <w:pPr>
        <w:rPr>
          <w:b/>
          <w:bCs/>
        </w:rPr>
      </w:pPr>
      <w:proofErr w:type="gramStart"/>
      <w:r w:rsidRPr="00862FE5">
        <w:rPr>
          <w:b/>
          <w:bCs/>
        </w:rPr>
        <w:t xml:space="preserve">Class </w:t>
      </w:r>
      <w:r w:rsidR="00ED25DB" w:rsidRPr="00862FE5">
        <w:rPr>
          <w:b/>
          <w:bCs/>
        </w:rPr>
        <w:t>:</w:t>
      </w:r>
      <w:proofErr w:type="gramEnd"/>
      <w:r w:rsidR="00ED25DB" w:rsidRPr="00862FE5">
        <w:rPr>
          <w:b/>
          <w:bCs/>
        </w:rPr>
        <w:t xml:space="preserve"> </w:t>
      </w:r>
      <w:r w:rsidR="002A13F5" w:rsidRPr="00862FE5">
        <w:rPr>
          <w:b/>
          <w:bCs/>
        </w:rPr>
        <w:t>6</w:t>
      </w:r>
    </w:p>
    <w:p w14:paraId="006FD697" w14:textId="73C90259" w:rsidR="00E167A3" w:rsidRDefault="00E167A3" w:rsidP="00E167A3">
      <w:r>
        <w:t>Semisolid dosage forms are pharmaceutical preparations intended for external application to the skin or mucous membranes. These include ointments, creams, gels, pastes, and lotions. Excipients are inactive substances used in these formulations along with the active drug to provide stability, consistency, and effectiveness. They play an important role in improving drug delivery, patient compliance, and overall product quality.</w:t>
      </w:r>
    </w:p>
    <w:p w14:paraId="5D881C85" w14:textId="77777777" w:rsidR="00E167A3" w:rsidRPr="00862FE5" w:rsidRDefault="00E167A3" w:rsidP="00E167A3">
      <w:pPr>
        <w:rPr>
          <w:b/>
          <w:bCs/>
        </w:rPr>
      </w:pPr>
      <w:r w:rsidRPr="00862FE5">
        <w:rPr>
          <w:b/>
          <w:bCs/>
        </w:rPr>
        <w:t>1. Bases</w:t>
      </w:r>
    </w:p>
    <w:p w14:paraId="49BB06F7" w14:textId="77777777" w:rsidR="00E167A3" w:rsidRDefault="00E167A3" w:rsidP="00E167A3">
      <w:r>
        <w:t xml:space="preserve">Bases are the main component of semisolid dosage forms. They provide the vehicle in which the drug is incorporated. Bases determine the consistency, </w:t>
      </w:r>
      <w:proofErr w:type="spellStart"/>
      <w:r>
        <w:t>spreadability</w:t>
      </w:r>
      <w:proofErr w:type="spellEnd"/>
      <w:r>
        <w:t>, and drug release properties of the formulation.</w:t>
      </w:r>
    </w:p>
    <w:p w14:paraId="2706FF35" w14:textId="77777777" w:rsidR="00E167A3" w:rsidRDefault="00E167A3" w:rsidP="00E167A3">
      <w:r w:rsidRPr="00862FE5">
        <w:rPr>
          <w:b/>
          <w:bCs/>
        </w:rPr>
        <w:t>Types of bases</w:t>
      </w:r>
      <w:r>
        <w:t>:</w:t>
      </w:r>
    </w:p>
    <w:p w14:paraId="5279670D" w14:textId="77777777" w:rsidR="00E167A3" w:rsidRDefault="00E167A3" w:rsidP="00E167A3">
      <w:r>
        <w:t>Oleaginous bases: These are greasy and hydrophobic. Example: petrolatum, paraffin. They provide good occlusion and are used for dry skin conditions.</w:t>
      </w:r>
    </w:p>
    <w:p w14:paraId="16732C8D" w14:textId="77777777" w:rsidR="00E167A3" w:rsidRDefault="00E167A3" w:rsidP="00E167A3">
      <w:r>
        <w:t>Absorption bases: These can absorb water and form emulsions. Example: lanolin, hydrophilic petrolatum.</w:t>
      </w:r>
    </w:p>
    <w:p w14:paraId="5B80D3FE" w14:textId="77777777" w:rsidR="00E167A3" w:rsidRDefault="00E167A3" w:rsidP="00E167A3">
      <w:r>
        <w:t>Water-removable bases: Also known as cream bases. They are oil-in-water emulsions and easily washable. Example: stearic acid creams.</w:t>
      </w:r>
    </w:p>
    <w:p w14:paraId="7851AF01" w14:textId="77777777" w:rsidR="00E167A3" w:rsidRDefault="00E167A3" w:rsidP="00E167A3">
      <w:r>
        <w:t>Water-soluble bases: These contain no oil and are easily washed off with water. Example: polyethylene glycol (PEG) ointment.</w:t>
      </w:r>
    </w:p>
    <w:p w14:paraId="70B3C39A" w14:textId="77777777" w:rsidR="00E167A3" w:rsidRPr="00862FE5" w:rsidRDefault="00E167A3" w:rsidP="00E167A3">
      <w:pPr>
        <w:rPr>
          <w:b/>
          <w:bCs/>
        </w:rPr>
      </w:pPr>
      <w:r w:rsidRPr="00862FE5">
        <w:rPr>
          <w:b/>
          <w:bCs/>
        </w:rPr>
        <w:t>2. Emulsifying Agents</w:t>
      </w:r>
    </w:p>
    <w:p w14:paraId="3B63F018" w14:textId="77777777" w:rsidR="00E167A3" w:rsidRDefault="00E167A3" w:rsidP="00E167A3">
      <w:r>
        <w:t>Emulsifying agents help in mixing oil and water phases to form stable emulsions in creams and lotions. They reduce surface tension between immiscible liquids and prevent separation.</w:t>
      </w:r>
    </w:p>
    <w:p w14:paraId="03FE9A05" w14:textId="77777777" w:rsidR="00E167A3" w:rsidRDefault="00E167A3" w:rsidP="00E167A3">
      <w:r>
        <w:t>Examples:</w:t>
      </w:r>
    </w:p>
    <w:p w14:paraId="5967685D" w14:textId="77777777" w:rsidR="00E167A3" w:rsidRDefault="00E167A3" w:rsidP="00E167A3">
      <w:r>
        <w:t xml:space="preserve">Non-ionic emulsifiers: </w:t>
      </w:r>
      <w:proofErr w:type="spellStart"/>
      <w:r>
        <w:t>cetostearyl</w:t>
      </w:r>
      <w:proofErr w:type="spellEnd"/>
      <w:r>
        <w:t xml:space="preserve"> alcohol, polysorbates</w:t>
      </w:r>
    </w:p>
    <w:p w14:paraId="6F1B9A9D" w14:textId="77777777" w:rsidR="00E167A3" w:rsidRDefault="00E167A3" w:rsidP="00E167A3">
      <w:r>
        <w:t xml:space="preserve">Anionic emulsifiers: sodium lauryl </w:t>
      </w:r>
      <w:proofErr w:type="spellStart"/>
      <w:r>
        <w:t>sulfate</w:t>
      </w:r>
      <w:proofErr w:type="spellEnd"/>
    </w:p>
    <w:p w14:paraId="11076948" w14:textId="77777777" w:rsidR="00E167A3" w:rsidRDefault="00E167A3" w:rsidP="00E167A3">
      <w:r>
        <w:t>Cationic emulsifiers: cetyltrimethylammonium bromide</w:t>
      </w:r>
    </w:p>
    <w:p w14:paraId="645EA687" w14:textId="77777777" w:rsidR="00E167A3" w:rsidRDefault="00E167A3" w:rsidP="00E167A3">
      <w:r>
        <w:t>These agents ensure stability, smooth texture, and uniform drug distribution.</w:t>
      </w:r>
    </w:p>
    <w:p w14:paraId="1E276BCD" w14:textId="77777777" w:rsidR="00E167A3" w:rsidRPr="00862FE5" w:rsidRDefault="00E167A3" w:rsidP="00E167A3">
      <w:pPr>
        <w:rPr>
          <w:b/>
          <w:bCs/>
        </w:rPr>
      </w:pPr>
      <w:r w:rsidRPr="00862FE5">
        <w:rPr>
          <w:b/>
          <w:bCs/>
        </w:rPr>
        <w:t>3. Thickening Agents (Gelling Agents)</w:t>
      </w:r>
    </w:p>
    <w:p w14:paraId="695F5A62" w14:textId="77777777" w:rsidR="00E167A3" w:rsidRDefault="00E167A3" w:rsidP="00E167A3">
      <w:r>
        <w:t>Thickening agents increase the viscosity of semisolid formulations and provide desired consistency. They are mainly used in gels and creams.</w:t>
      </w:r>
    </w:p>
    <w:p w14:paraId="0A1B4350" w14:textId="77777777" w:rsidR="00E167A3" w:rsidRDefault="00E167A3" w:rsidP="00E167A3">
      <w:r>
        <w:t>Examples:</w:t>
      </w:r>
    </w:p>
    <w:p w14:paraId="52F20224" w14:textId="77777777" w:rsidR="00E167A3" w:rsidRDefault="00E167A3" w:rsidP="00E167A3">
      <w:r>
        <w:t>Carbopol (carbomer)</w:t>
      </w:r>
    </w:p>
    <w:p w14:paraId="2949141E" w14:textId="77777777" w:rsidR="00E167A3" w:rsidRDefault="00E167A3" w:rsidP="00E167A3">
      <w:r>
        <w:lastRenderedPageBreak/>
        <w:t>Hydroxypropyl methylcellulose (HPMC)</w:t>
      </w:r>
    </w:p>
    <w:p w14:paraId="73959218" w14:textId="77777777" w:rsidR="00E167A3" w:rsidRDefault="00E167A3" w:rsidP="00E167A3">
      <w:r>
        <w:t>Sodium carboxymethyl cellulose</w:t>
      </w:r>
    </w:p>
    <w:p w14:paraId="4C12A2B2" w14:textId="77777777" w:rsidR="00E167A3" w:rsidRDefault="00E167A3" w:rsidP="00E167A3">
      <w:proofErr w:type="spellStart"/>
      <w:r>
        <w:t>Gelatin</w:t>
      </w:r>
      <w:proofErr w:type="spellEnd"/>
    </w:p>
    <w:p w14:paraId="01F869CC" w14:textId="77777777" w:rsidR="00E167A3" w:rsidRDefault="00E167A3" w:rsidP="00E167A3">
      <w:r>
        <w:t xml:space="preserve">These agents improve </w:t>
      </w:r>
      <w:proofErr w:type="spellStart"/>
      <w:r>
        <w:t>spreadability</w:t>
      </w:r>
      <w:proofErr w:type="spellEnd"/>
      <w:r>
        <w:t xml:space="preserve"> and help in controlled drug release.</w:t>
      </w:r>
    </w:p>
    <w:p w14:paraId="31FF7680" w14:textId="77777777" w:rsidR="00E167A3" w:rsidRPr="00862FE5" w:rsidRDefault="00E167A3" w:rsidP="00E167A3">
      <w:pPr>
        <w:rPr>
          <w:b/>
          <w:bCs/>
        </w:rPr>
      </w:pPr>
      <w:r w:rsidRPr="00862FE5">
        <w:rPr>
          <w:b/>
          <w:bCs/>
        </w:rPr>
        <w:t>4. Humectants</w:t>
      </w:r>
    </w:p>
    <w:p w14:paraId="3071D99B" w14:textId="77777777" w:rsidR="00E167A3" w:rsidRDefault="00E167A3" w:rsidP="00E167A3">
      <w:r>
        <w:t>Humectants are substances that retain moisture and prevent drying of the formulation. They also help to hydrate the skin and improve drug penetration.</w:t>
      </w:r>
    </w:p>
    <w:p w14:paraId="1AB5D645" w14:textId="77777777" w:rsidR="00E167A3" w:rsidRDefault="00E167A3" w:rsidP="00E167A3">
      <w:r>
        <w:t>Examples:</w:t>
      </w:r>
    </w:p>
    <w:p w14:paraId="4CE9C911" w14:textId="77777777" w:rsidR="00E167A3" w:rsidRDefault="00E167A3" w:rsidP="00E167A3">
      <w:proofErr w:type="spellStart"/>
      <w:r>
        <w:t>Glycerin</w:t>
      </w:r>
      <w:proofErr w:type="spellEnd"/>
    </w:p>
    <w:p w14:paraId="3FD36D43" w14:textId="77777777" w:rsidR="00E167A3" w:rsidRDefault="00E167A3" w:rsidP="00E167A3">
      <w:r>
        <w:t>Propylene glycol</w:t>
      </w:r>
    </w:p>
    <w:p w14:paraId="2D13863F" w14:textId="77777777" w:rsidR="00E167A3" w:rsidRDefault="00E167A3" w:rsidP="00E167A3">
      <w:r>
        <w:t>Sorbitol</w:t>
      </w:r>
    </w:p>
    <w:p w14:paraId="6111EFBC" w14:textId="77777777" w:rsidR="00E167A3" w:rsidRDefault="00E167A3" w:rsidP="00E167A3">
      <w:r>
        <w:t>They maintain moisture content and enhance patient comfort.</w:t>
      </w:r>
    </w:p>
    <w:p w14:paraId="0826D8C4" w14:textId="77777777" w:rsidR="00E167A3" w:rsidRDefault="00E167A3" w:rsidP="00E167A3">
      <w:r w:rsidRPr="00862FE5">
        <w:rPr>
          <w:b/>
          <w:bCs/>
        </w:rPr>
        <w:t>5. Preservativ</w:t>
      </w:r>
      <w:r>
        <w:t>es</w:t>
      </w:r>
    </w:p>
    <w:p w14:paraId="55568608" w14:textId="77777777" w:rsidR="00E167A3" w:rsidRDefault="00E167A3" w:rsidP="00E167A3">
      <w:r>
        <w:t>Semisolid dosage forms, especially those containing water, are prone to microbial contamination. Preservatives are added to prevent the growth of microorganisms and increase shelf life.</w:t>
      </w:r>
    </w:p>
    <w:p w14:paraId="7360CEE6" w14:textId="77777777" w:rsidR="00E167A3" w:rsidRDefault="00E167A3" w:rsidP="00E167A3">
      <w:r>
        <w:t>Examples:</w:t>
      </w:r>
    </w:p>
    <w:p w14:paraId="63EE4045" w14:textId="77777777" w:rsidR="00E167A3" w:rsidRDefault="00E167A3" w:rsidP="00E167A3">
      <w:r>
        <w:t>Methyl paraben</w:t>
      </w:r>
    </w:p>
    <w:p w14:paraId="46247480" w14:textId="77777777" w:rsidR="00E167A3" w:rsidRDefault="00E167A3" w:rsidP="00E167A3">
      <w:r>
        <w:t>Propyl paraben</w:t>
      </w:r>
    </w:p>
    <w:p w14:paraId="7F963FBE" w14:textId="77777777" w:rsidR="00E167A3" w:rsidRDefault="00E167A3" w:rsidP="00E167A3">
      <w:r>
        <w:t>Benzalkonium chloride</w:t>
      </w:r>
    </w:p>
    <w:p w14:paraId="421855C8" w14:textId="77777777" w:rsidR="00E167A3" w:rsidRDefault="00E167A3" w:rsidP="00E167A3">
      <w:r>
        <w:t>Phenol</w:t>
      </w:r>
    </w:p>
    <w:p w14:paraId="3A9FB9F1" w14:textId="77777777" w:rsidR="00E167A3" w:rsidRDefault="00E167A3" w:rsidP="00E167A3">
      <w:r>
        <w:t>Preservatives ensure safety and stability of the product during storage and use.</w:t>
      </w:r>
    </w:p>
    <w:p w14:paraId="1CAD15B0" w14:textId="77777777" w:rsidR="00E167A3" w:rsidRDefault="00E167A3" w:rsidP="00E167A3">
      <w:r>
        <w:t>6. Antioxidants</w:t>
      </w:r>
    </w:p>
    <w:p w14:paraId="3725D130" w14:textId="77777777" w:rsidR="00E167A3" w:rsidRDefault="00E167A3" w:rsidP="00E167A3">
      <w:r>
        <w:t>Antioxidants are used to prevent oxidation of drugs and excipients, which can lead to degradation and loss of efficacy. They improve the stability of the formulation.</w:t>
      </w:r>
    </w:p>
    <w:p w14:paraId="40D6E685" w14:textId="77777777" w:rsidR="00E167A3" w:rsidRDefault="00E167A3" w:rsidP="00E167A3">
      <w:r>
        <w:t>Examples:</w:t>
      </w:r>
    </w:p>
    <w:p w14:paraId="0F564C1E" w14:textId="77777777" w:rsidR="00E167A3" w:rsidRDefault="00E167A3" w:rsidP="00E167A3">
      <w:r>
        <w:t>Butylated hydroxytoluene (BHT)</w:t>
      </w:r>
    </w:p>
    <w:p w14:paraId="7CB2DF88" w14:textId="77777777" w:rsidR="00E167A3" w:rsidRDefault="00E167A3" w:rsidP="00E167A3">
      <w:r>
        <w:t>Butylated hydroxyanisole (BHA)</w:t>
      </w:r>
    </w:p>
    <w:p w14:paraId="75364CEE" w14:textId="77777777" w:rsidR="00E167A3" w:rsidRDefault="00E167A3" w:rsidP="00E167A3">
      <w:r>
        <w:t>Ascorbic acid</w:t>
      </w:r>
    </w:p>
    <w:p w14:paraId="3F322F49" w14:textId="77777777" w:rsidR="00E167A3" w:rsidRDefault="00E167A3" w:rsidP="00E167A3">
      <w:r>
        <w:t>Sodium metabisulfite</w:t>
      </w:r>
    </w:p>
    <w:p w14:paraId="034CE1DC" w14:textId="77777777" w:rsidR="00E167A3" w:rsidRDefault="00E167A3" w:rsidP="00E167A3">
      <w:r>
        <w:t>These substances protect the formulation from oxidative damage.</w:t>
      </w:r>
    </w:p>
    <w:p w14:paraId="37815C56" w14:textId="77777777" w:rsidR="00E167A3" w:rsidRDefault="00E167A3" w:rsidP="00E167A3">
      <w:r>
        <w:lastRenderedPageBreak/>
        <w:t>7. Penetration Enhancers</w:t>
      </w:r>
    </w:p>
    <w:p w14:paraId="78C0178C" w14:textId="77777777" w:rsidR="00E167A3" w:rsidRDefault="00E167A3" w:rsidP="00E167A3">
      <w:r>
        <w:t>Penetration enhancers increase the absorption of drugs through the skin by altering the skin barrier. They help in improving therapeutic effectiveness.</w:t>
      </w:r>
    </w:p>
    <w:p w14:paraId="7C545190" w14:textId="77777777" w:rsidR="00E167A3" w:rsidRDefault="00E167A3" w:rsidP="00E167A3">
      <w:r>
        <w:t>Examples:</w:t>
      </w:r>
    </w:p>
    <w:p w14:paraId="49C9FD52" w14:textId="77777777" w:rsidR="00E167A3" w:rsidRDefault="00E167A3" w:rsidP="00E167A3">
      <w:r>
        <w:t>Dimethyl sulfoxide (DMSO)</w:t>
      </w:r>
    </w:p>
    <w:p w14:paraId="6507FDF1" w14:textId="77777777" w:rsidR="00E167A3" w:rsidRDefault="00E167A3" w:rsidP="00E167A3">
      <w:r>
        <w:t>Urea</w:t>
      </w:r>
    </w:p>
    <w:p w14:paraId="7EA5E781" w14:textId="77777777" w:rsidR="00E167A3" w:rsidRDefault="00E167A3" w:rsidP="00E167A3">
      <w:r>
        <w:t>Oleic acid</w:t>
      </w:r>
    </w:p>
    <w:p w14:paraId="3DAF41B7" w14:textId="77777777" w:rsidR="00E167A3" w:rsidRDefault="00E167A3" w:rsidP="00E167A3">
      <w:r>
        <w:t>Propylene glycol</w:t>
      </w:r>
    </w:p>
    <w:p w14:paraId="0778DB15" w14:textId="77777777" w:rsidR="00E167A3" w:rsidRDefault="00E167A3" w:rsidP="00E167A3">
      <w:r>
        <w:t>They are commonly used in topical and transdermal formulations.</w:t>
      </w:r>
    </w:p>
    <w:p w14:paraId="427960B0" w14:textId="77777777" w:rsidR="00E167A3" w:rsidRDefault="00E167A3" w:rsidP="00E167A3">
      <w:r>
        <w:t xml:space="preserve">8. Perfumes and </w:t>
      </w:r>
      <w:proofErr w:type="spellStart"/>
      <w:r>
        <w:t>Coloring</w:t>
      </w:r>
      <w:proofErr w:type="spellEnd"/>
      <w:r>
        <w:t xml:space="preserve"> Agents</w:t>
      </w:r>
    </w:p>
    <w:p w14:paraId="457F1249" w14:textId="77777777" w:rsidR="00E167A3" w:rsidRDefault="00E167A3" w:rsidP="00E167A3">
      <w:r>
        <w:t xml:space="preserve">Perfumes are added to improve the </w:t>
      </w:r>
      <w:proofErr w:type="spellStart"/>
      <w:r>
        <w:t>odor</w:t>
      </w:r>
      <w:proofErr w:type="spellEnd"/>
      <w:r>
        <w:t xml:space="preserve"> of semisolid preparations, while </w:t>
      </w:r>
      <w:proofErr w:type="spellStart"/>
      <w:r>
        <w:t>coloring</w:t>
      </w:r>
      <w:proofErr w:type="spellEnd"/>
      <w:r>
        <w:t xml:space="preserve"> agents enhance appearance and patient acceptance. They are used in very small quantities and should be non-irritant and safe.</w:t>
      </w:r>
    </w:p>
    <w:p w14:paraId="36ED45E6" w14:textId="77777777" w:rsidR="00E167A3" w:rsidRDefault="00E167A3" w:rsidP="00E167A3">
      <w:r>
        <w:t>Examples:</w:t>
      </w:r>
    </w:p>
    <w:p w14:paraId="479F580E" w14:textId="77777777" w:rsidR="00E167A3" w:rsidRDefault="00E167A3" w:rsidP="00E167A3">
      <w:r>
        <w:t>Rose oil (perfume)</w:t>
      </w:r>
    </w:p>
    <w:p w14:paraId="4701E036" w14:textId="77777777" w:rsidR="00E167A3" w:rsidRDefault="00E167A3" w:rsidP="00E167A3">
      <w:r>
        <w:t xml:space="preserve">Approved cosmetic </w:t>
      </w:r>
      <w:proofErr w:type="spellStart"/>
      <w:r>
        <w:t>colors</w:t>
      </w:r>
      <w:proofErr w:type="spellEnd"/>
    </w:p>
    <w:p w14:paraId="2E034A44" w14:textId="77777777" w:rsidR="00E167A3" w:rsidRDefault="00E167A3" w:rsidP="00E167A3">
      <w:r>
        <w:t>These excipients increase patient compliance and aesthetic appeal.</w:t>
      </w:r>
    </w:p>
    <w:p w14:paraId="4F44D397" w14:textId="77777777" w:rsidR="00E167A3" w:rsidRDefault="00E167A3" w:rsidP="00E167A3">
      <w:r>
        <w:t>9. Buffers</w:t>
      </w:r>
    </w:p>
    <w:p w14:paraId="1E762D3C" w14:textId="77777777" w:rsidR="00E167A3" w:rsidRDefault="00E167A3" w:rsidP="00E167A3">
      <w:r>
        <w:t>Buffers are added to maintain the pH of the formulation within a suitable range for drug stability and skin compatibility.</w:t>
      </w:r>
    </w:p>
    <w:p w14:paraId="36B2276C" w14:textId="77777777" w:rsidR="00E167A3" w:rsidRDefault="00E167A3" w:rsidP="00E167A3">
      <w:r>
        <w:t>Examples:</w:t>
      </w:r>
    </w:p>
    <w:p w14:paraId="6B9F1ECB" w14:textId="77777777" w:rsidR="00E167A3" w:rsidRDefault="00E167A3" w:rsidP="00E167A3">
      <w:r>
        <w:t>Phosphate buffer</w:t>
      </w:r>
    </w:p>
    <w:p w14:paraId="526D334D" w14:textId="77777777" w:rsidR="00E167A3" w:rsidRDefault="00E167A3" w:rsidP="00E167A3">
      <w:r>
        <w:t>Citrate buffer</w:t>
      </w:r>
    </w:p>
    <w:p w14:paraId="4255FDFE" w14:textId="77777777" w:rsidR="00E167A3" w:rsidRDefault="00E167A3" w:rsidP="00E167A3">
      <w:r>
        <w:t>Maintaining proper pH prevents irritation and degradation of the drug.</w:t>
      </w:r>
    </w:p>
    <w:p w14:paraId="77FDDE20" w14:textId="77777777" w:rsidR="00E167A3" w:rsidRDefault="00E167A3" w:rsidP="00E167A3">
      <w:r>
        <w:t>10. Solvents</w:t>
      </w:r>
    </w:p>
    <w:p w14:paraId="613F5E32" w14:textId="77777777" w:rsidR="00E167A3" w:rsidRDefault="00E167A3" w:rsidP="00E167A3">
      <w:r>
        <w:t>Solvents help in dissolving the drug and other excipients in the formulation. They ensure uniform distribution and stability.</w:t>
      </w:r>
    </w:p>
    <w:p w14:paraId="570D85A5" w14:textId="77777777" w:rsidR="00E167A3" w:rsidRDefault="00E167A3" w:rsidP="00E167A3">
      <w:r>
        <w:t>Examples:</w:t>
      </w:r>
    </w:p>
    <w:p w14:paraId="3CCCF0D8" w14:textId="77777777" w:rsidR="00E167A3" w:rsidRDefault="00E167A3" w:rsidP="00E167A3">
      <w:r>
        <w:t>Water</w:t>
      </w:r>
    </w:p>
    <w:p w14:paraId="1D406982" w14:textId="77777777" w:rsidR="00E167A3" w:rsidRDefault="00E167A3" w:rsidP="00E167A3">
      <w:r>
        <w:t>Alcohol</w:t>
      </w:r>
    </w:p>
    <w:p w14:paraId="4B1C6E4D" w14:textId="77777777" w:rsidR="00E167A3" w:rsidRDefault="00E167A3" w:rsidP="00E167A3">
      <w:r>
        <w:lastRenderedPageBreak/>
        <w:t>Propylene glycol</w:t>
      </w:r>
    </w:p>
    <w:p w14:paraId="1CC06427" w14:textId="66981776" w:rsidR="00E167A3" w:rsidRDefault="00E167A3" w:rsidP="00E167A3">
      <w:r>
        <w:t>They play a vital role in drug solubility and formulation consistency.</w:t>
      </w:r>
    </w:p>
    <w:sectPr w:rsidR="00E167A3" w:rsidSect="00EF53BA">
      <w:pgSz w:w="12242" w:h="15842"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1E9"/>
    <w:rsid w:val="001518BE"/>
    <w:rsid w:val="001F29ED"/>
    <w:rsid w:val="00261544"/>
    <w:rsid w:val="002A13F5"/>
    <w:rsid w:val="003035E8"/>
    <w:rsid w:val="005231E9"/>
    <w:rsid w:val="006163FE"/>
    <w:rsid w:val="007F4659"/>
    <w:rsid w:val="0085358C"/>
    <w:rsid w:val="00862FE5"/>
    <w:rsid w:val="00B01E3D"/>
    <w:rsid w:val="00B15E00"/>
    <w:rsid w:val="00B43086"/>
    <w:rsid w:val="00E167A3"/>
    <w:rsid w:val="00ED25DB"/>
    <w:rsid w:val="00EF53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A267F"/>
  <w15:chartTrackingRefBased/>
  <w15:docId w15:val="{FE7201A0-FA98-4901-B243-6713886D4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1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31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31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31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31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31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1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1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1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1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31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31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31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31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31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1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1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1E9"/>
    <w:rPr>
      <w:rFonts w:eastAsiaTheme="majorEastAsia" w:cstheme="majorBidi"/>
      <w:color w:val="272727" w:themeColor="text1" w:themeTint="D8"/>
    </w:rPr>
  </w:style>
  <w:style w:type="paragraph" w:styleId="Title">
    <w:name w:val="Title"/>
    <w:basedOn w:val="Normal"/>
    <w:next w:val="Normal"/>
    <w:link w:val="TitleChar"/>
    <w:uiPriority w:val="10"/>
    <w:qFormat/>
    <w:rsid w:val="005231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1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1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1E9"/>
    <w:pPr>
      <w:spacing w:before="160"/>
      <w:jc w:val="center"/>
    </w:pPr>
    <w:rPr>
      <w:i/>
      <w:iCs/>
      <w:color w:val="404040" w:themeColor="text1" w:themeTint="BF"/>
    </w:rPr>
  </w:style>
  <w:style w:type="character" w:customStyle="1" w:styleId="QuoteChar">
    <w:name w:val="Quote Char"/>
    <w:basedOn w:val="DefaultParagraphFont"/>
    <w:link w:val="Quote"/>
    <w:uiPriority w:val="29"/>
    <w:rsid w:val="005231E9"/>
    <w:rPr>
      <w:i/>
      <w:iCs/>
      <w:color w:val="404040" w:themeColor="text1" w:themeTint="BF"/>
    </w:rPr>
  </w:style>
  <w:style w:type="paragraph" w:styleId="ListParagraph">
    <w:name w:val="List Paragraph"/>
    <w:basedOn w:val="Normal"/>
    <w:uiPriority w:val="34"/>
    <w:qFormat/>
    <w:rsid w:val="005231E9"/>
    <w:pPr>
      <w:ind w:left="720"/>
      <w:contextualSpacing/>
    </w:pPr>
  </w:style>
  <w:style w:type="character" w:styleId="IntenseEmphasis">
    <w:name w:val="Intense Emphasis"/>
    <w:basedOn w:val="DefaultParagraphFont"/>
    <w:uiPriority w:val="21"/>
    <w:qFormat/>
    <w:rsid w:val="005231E9"/>
    <w:rPr>
      <w:i/>
      <w:iCs/>
      <w:color w:val="2F5496" w:themeColor="accent1" w:themeShade="BF"/>
    </w:rPr>
  </w:style>
  <w:style w:type="paragraph" w:styleId="IntenseQuote">
    <w:name w:val="Intense Quote"/>
    <w:basedOn w:val="Normal"/>
    <w:next w:val="Normal"/>
    <w:link w:val="IntenseQuoteChar"/>
    <w:uiPriority w:val="30"/>
    <w:qFormat/>
    <w:rsid w:val="005231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31E9"/>
    <w:rPr>
      <w:i/>
      <w:iCs/>
      <w:color w:val="2F5496" w:themeColor="accent1" w:themeShade="BF"/>
    </w:rPr>
  </w:style>
  <w:style w:type="character" w:styleId="IntenseReference">
    <w:name w:val="Intense Reference"/>
    <w:basedOn w:val="DefaultParagraphFont"/>
    <w:uiPriority w:val="32"/>
    <w:qFormat/>
    <w:rsid w:val="005231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71AA4-F4F1-4F5D-B9F5-81264BF72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617</Words>
  <Characters>3523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navya jyothi</dc:creator>
  <cp:keywords/>
  <dc:description/>
  <cp:lastModifiedBy>navya jyothi</cp:lastModifiedBy>
  <cp:revision>9</cp:revision>
  <dcterms:created xsi:type="dcterms:W3CDTF">2026-02-13T08:10:00Z</dcterms:created>
  <dcterms:modified xsi:type="dcterms:W3CDTF">2026-02-13T08:35:00Z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07b08f8f-1396-4e9d-9083-30d6b759f5d4</vt:lpwstr>
  </property>
</Properties>
</file>