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483A" w:rsidRPr="0089483A" w:rsidRDefault="0089483A" w:rsidP="0089483A">
      <w:pPr>
        <w:pStyle w:val="Heading1"/>
        <w:spacing w:before="456"/>
        <w:ind w:right="722"/>
        <w:rPr>
          <w:rFonts w:ascii="Times New Roman" w:hAnsi="Times New Roman" w:cs="Times New Roman"/>
          <w:b/>
          <w:bCs/>
          <w:color w:val="000000" w:themeColor="text1"/>
          <w:spacing w:val="-2"/>
          <w:u w:val="single"/>
        </w:rPr>
      </w:pPr>
      <w:r w:rsidRPr="0089483A">
        <w:rPr>
          <w:rFonts w:ascii="Times New Roman" w:hAnsi="Times New Roman" w:cs="Times New Roman"/>
          <w:b/>
          <w:bCs/>
          <w:color w:val="000000" w:themeColor="text1"/>
          <w:spacing w:val="-2"/>
          <w:u w:val="single"/>
        </w:rPr>
        <w:t xml:space="preserve">UNIT-4 </w:t>
      </w:r>
      <w:r w:rsidRPr="0089483A">
        <w:rPr>
          <w:rFonts w:ascii="Times New Roman" w:hAnsi="Times New Roman" w:cs="Times New Roman"/>
          <w:b/>
          <w:bCs/>
          <w:color w:val="000000" w:themeColor="text1"/>
          <w:spacing w:val="-2"/>
        </w:rPr>
        <w:t xml:space="preserve">                      </w:t>
      </w:r>
      <w:r w:rsidRPr="0089483A">
        <w:rPr>
          <w:rFonts w:ascii="Times New Roman" w:hAnsi="Times New Roman" w:cs="Times New Roman"/>
          <w:b/>
          <w:bCs/>
          <w:color w:val="000000" w:themeColor="text1"/>
          <w:spacing w:val="-2"/>
          <w:u w:val="single"/>
        </w:rPr>
        <w:t>EXPECTORANTS</w:t>
      </w:r>
    </w:p>
    <w:p w:rsidR="0089483A" w:rsidRDefault="0089483A" w:rsidP="0089483A">
      <w:pPr>
        <w:pStyle w:val="Heading1"/>
        <w:spacing w:before="456"/>
        <w:ind w:right="722"/>
        <w:rPr>
          <w:color w:val="000000" w:themeColor="text1"/>
          <w:spacing w:val="-2"/>
        </w:rPr>
      </w:pPr>
      <w:r w:rsidRPr="0089483A">
        <w:rPr>
          <w:color w:val="000000" w:themeColor="text1"/>
          <w:spacing w:val="-2"/>
        </w:rPr>
        <w:t>Lession-1</w:t>
      </w:r>
    </w:p>
    <w:p w:rsidR="0089483A" w:rsidRPr="0089483A" w:rsidRDefault="0089483A" w:rsidP="0089483A">
      <w:pPr>
        <w:pStyle w:val="Heading1"/>
        <w:spacing w:before="456"/>
        <w:ind w:right="722"/>
        <w:rPr>
          <w:color w:val="000000" w:themeColor="text1"/>
          <w:spacing w:val="-2"/>
        </w:rPr>
      </w:pPr>
      <w:r w:rsidRPr="00E741ED">
        <w:rPr>
          <w:color w:val="FF0000"/>
          <w:spacing w:val="-2"/>
          <w:sz w:val="32"/>
          <w:szCs w:val="32"/>
        </w:rPr>
        <w:t>TOPIC- EXPECTORANTS</w:t>
      </w:r>
    </w:p>
    <w:p w:rsidR="0089483A" w:rsidRDefault="0089483A" w:rsidP="0089483A">
      <w:pPr>
        <w:pStyle w:val="BodyText"/>
        <w:spacing w:before="282"/>
      </w:pPr>
      <w:r>
        <w:t>The</w:t>
      </w:r>
      <w:r>
        <w:rPr>
          <w:spacing w:val="-7"/>
        </w:rPr>
        <w:t xml:space="preserve"> </w:t>
      </w:r>
      <w:r>
        <w:t>latin</w:t>
      </w:r>
      <w:r>
        <w:rPr>
          <w:spacing w:val="-2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Expectorate</w:t>
      </w:r>
      <w:r>
        <w:rPr>
          <w:spacing w:val="-4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drive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chest.</w:t>
      </w:r>
    </w:p>
    <w:p w:rsidR="0089483A" w:rsidRDefault="0089483A" w:rsidP="0089483A">
      <w:pPr>
        <w:pStyle w:val="BodyText"/>
        <w:spacing w:before="254" w:line="273" w:lineRule="auto"/>
        <w:ind w:right="10"/>
      </w:pPr>
      <w:r>
        <w:t>Expectorants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drug</w:t>
      </w:r>
      <w:r>
        <w:rPr>
          <w:spacing w:val="-5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removal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secretions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trachea, bronchii</w:t>
      </w:r>
      <w:r>
        <w:rPr>
          <w:spacing w:val="-3"/>
        </w:rPr>
        <w:t xml:space="preserve"> </w:t>
      </w:r>
      <w:r>
        <w:t>or lungs hence they are used in the treatments of cough.</w:t>
      </w:r>
    </w:p>
    <w:p w:rsidR="0089483A" w:rsidRDefault="0089483A" w:rsidP="0089483A">
      <w:pPr>
        <w:pStyle w:val="BodyText"/>
        <w:spacing w:before="205"/>
      </w:pPr>
      <w:r>
        <w:t>Also</w:t>
      </w:r>
      <w:r>
        <w:rPr>
          <w:spacing w:val="-3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mucokinetics.</w:t>
      </w:r>
    </w:p>
    <w:p w:rsidR="0089483A" w:rsidRDefault="0089483A" w:rsidP="0089483A">
      <w:pPr>
        <w:pStyle w:val="BodyText"/>
        <w:spacing w:before="251" w:line="415" w:lineRule="auto"/>
      </w:pPr>
      <w:r>
        <w:t>Examples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expectorants</w:t>
      </w:r>
      <w:r>
        <w:rPr>
          <w:spacing w:val="-5"/>
        </w:rPr>
        <w:t xml:space="preserve"> </w:t>
      </w:r>
      <w:r>
        <w:t>are-</w:t>
      </w:r>
      <w:r>
        <w:rPr>
          <w:spacing w:val="-5"/>
        </w:rPr>
        <w:t xml:space="preserve"> </w:t>
      </w:r>
      <w:r>
        <w:t>Ammonium</w:t>
      </w:r>
      <w:r>
        <w:rPr>
          <w:spacing w:val="-7"/>
        </w:rPr>
        <w:t xml:space="preserve"> </w:t>
      </w:r>
      <w:r>
        <w:t>salt</w:t>
      </w:r>
      <w:r>
        <w:rPr>
          <w:spacing w:val="-4"/>
        </w:rPr>
        <w:t xml:space="preserve"> </w:t>
      </w:r>
      <w:r>
        <w:t>(Ammonium</w:t>
      </w:r>
      <w:r>
        <w:rPr>
          <w:spacing w:val="-7"/>
        </w:rPr>
        <w:t xml:space="preserve"> </w:t>
      </w:r>
      <w:r>
        <w:t>chloride),</w:t>
      </w:r>
      <w:r>
        <w:rPr>
          <w:spacing w:val="-5"/>
        </w:rPr>
        <w:t xml:space="preserve"> </w:t>
      </w:r>
      <w:r>
        <w:t>iodide (Potassium/Sodium iodide), citrates.</w:t>
      </w:r>
    </w:p>
    <w:p w:rsidR="0089483A" w:rsidRDefault="0089483A" w:rsidP="0089483A">
      <w:pPr>
        <w:pStyle w:val="BodyText"/>
        <w:spacing w:before="251" w:line="415" w:lineRule="auto"/>
      </w:pPr>
      <w:r w:rsidRPr="0089483A">
        <w:rPr>
          <w:noProof/>
        </w:rPr>
        <w:drawing>
          <wp:inline distT="0" distB="0" distL="0" distR="0" wp14:anchorId="4DEF6DCF" wp14:editId="75548406">
            <wp:extent cx="5219700" cy="2590800"/>
            <wp:effectExtent l="0" t="0" r="0" b="0"/>
            <wp:docPr id="170500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007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83A" w:rsidRDefault="0089483A" w:rsidP="0089483A">
      <w:pPr>
        <w:pStyle w:val="BodyText"/>
        <w:spacing w:before="251" w:line="415" w:lineRule="auto"/>
      </w:pPr>
    </w:p>
    <w:p w:rsidR="0089483A" w:rsidRDefault="0089483A" w:rsidP="0089483A">
      <w:pPr>
        <w:pStyle w:val="BodyText"/>
        <w:spacing w:before="251" w:line="415" w:lineRule="auto"/>
      </w:pPr>
    </w:p>
    <w:p w:rsidR="0089483A" w:rsidRDefault="0089483A" w:rsidP="0089483A">
      <w:pPr>
        <w:pStyle w:val="BodyText"/>
        <w:spacing w:before="251" w:line="415" w:lineRule="auto"/>
      </w:pPr>
    </w:p>
    <w:p w:rsidR="0089483A" w:rsidRPr="0089483A" w:rsidRDefault="0089483A" w:rsidP="0089483A">
      <w:pPr>
        <w:pStyle w:val="Heading2"/>
        <w:spacing w:before="4"/>
        <w:rPr>
          <w:b/>
          <w:bCs/>
          <w:color w:val="000000" w:themeColor="text1"/>
          <w:u w:val="single"/>
        </w:rPr>
      </w:pPr>
      <w:r w:rsidRPr="0089483A">
        <w:rPr>
          <w:b/>
          <w:bCs/>
          <w:color w:val="000000" w:themeColor="text1"/>
          <w:u w:val="single"/>
        </w:rPr>
        <w:t>POTASSIUM</w:t>
      </w:r>
      <w:r w:rsidRPr="0089483A">
        <w:rPr>
          <w:b/>
          <w:bCs/>
          <w:color w:val="000000" w:themeColor="text1"/>
          <w:spacing w:val="-1"/>
          <w:u w:val="single"/>
        </w:rPr>
        <w:t xml:space="preserve"> </w:t>
      </w:r>
      <w:r w:rsidRPr="0089483A">
        <w:rPr>
          <w:b/>
          <w:bCs/>
          <w:color w:val="000000" w:themeColor="text1"/>
          <w:spacing w:val="-2"/>
          <w:u w:val="single"/>
        </w:rPr>
        <w:t>IODIDE</w:t>
      </w:r>
    </w:p>
    <w:p w:rsidR="0089483A" w:rsidRDefault="0089483A" w:rsidP="0089483A">
      <w:pPr>
        <w:pStyle w:val="BodyText"/>
        <w:spacing w:before="265" w:line="415" w:lineRule="auto"/>
        <w:ind w:right="6692"/>
      </w:pPr>
      <w:r>
        <w:t>Chemical Formula- KI Molecular</w:t>
      </w:r>
      <w:r>
        <w:rPr>
          <w:spacing w:val="-16"/>
        </w:rPr>
        <w:t xml:space="preserve"> </w:t>
      </w:r>
      <w:r>
        <w:t>Weight-</w:t>
      </w:r>
      <w:r>
        <w:rPr>
          <w:spacing w:val="-16"/>
        </w:rPr>
        <w:t xml:space="preserve"> </w:t>
      </w:r>
      <w:r>
        <w:t xml:space="preserve">166.01 Synonym- Kalii iodidum </w:t>
      </w:r>
    </w:p>
    <w:p w:rsidR="0089483A" w:rsidRPr="00944948" w:rsidRDefault="0089483A" w:rsidP="0089483A">
      <w:pPr>
        <w:pStyle w:val="BodyText"/>
        <w:spacing w:before="265" w:line="415" w:lineRule="auto"/>
        <w:ind w:right="6692"/>
      </w:pPr>
      <w:r w:rsidRPr="0094494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A37A4" wp14:editId="0205777B">
                <wp:simplePos x="0" y="0"/>
                <wp:positionH relativeFrom="column">
                  <wp:posOffset>548640</wp:posOffset>
                </wp:positionH>
                <wp:positionV relativeFrom="paragraph">
                  <wp:posOffset>654050</wp:posOffset>
                </wp:positionV>
                <wp:extent cx="373380" cy="7620"/>
                <wp:effectExtent l="0" t="76200" r="26670" b="87630"/>
                <wp:wrapNone/>
                <wp:docPr id="136849165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38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B0A9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43.2pt;margin-top:51.5pt;width:29.4pt;height:.6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" strokecolor="#4472c4 [3204]" strokeweight=".5pt">
                <v:stroke endarrow="block" joinstyle="miter"/>
              </v:shape>
            </w:pict>
          </mc:Fallback>
        </mc:AlternateContent>
      </w:r>
      <w:r w:rsidRPr="00944948">
        <w:rPr>
          <w:noProof/>
          <w:u w:val="single"/>
        </w:rPr>
        <w:t xml:space="preserve"> </w:t>
      </w:r>
      <w:r w:rsidRPr="00944948">
        <w:rPr>
          <w:u w:val="single"/>
        </w:rPr>
        <w:t>Method of preparation-</w:t>
      </w:r>
      <w:r>
        <w:t xml:space="preserve"> 2K + I</w:t>
      </w:r>
      <w:r w:rsidRPr="00944948">
        <w:rPr>
          <w:vertAlign w:val="subscript"/>
        </w:rPr>
        <w:t>2</w:t>
      </w:r>
      <w:r>
        <w:rPr>
          <w:vertAlign w:val="subscript"/>
        </w:rPr>
        <w:t xml:space="preserve">                   </w:t>
      </w:r>
      <w:r>
        <w:t>2KI</w:t>
      </w:r>
    </w:p>
    <w:p w:rsidR="0089483A" w:rsidRDefault="0089483A" w:rsidP="0089483A">
      <w:pPr>
        <w:pStyle w:val="BodyText"/>
        <w:spacing w:before="265" w:line="415" w:lineRule="auto"/>
        <w:ind w:right="6692"/>
      </w:pPr>
      <w:r>
        <w:rPr>
          <w:spacing w:val="-2"/>
          <w:u w:val="single"/>
        </w:rPr>
        <w:t>Properties</w:t>
      </w:r>
      <w:r>
        <w:rPr>
          <w:spacing w:val="-2"/>
        </w:rPr>
        <w:t>-</w:t>
      </w:r>
    </w:p>
    <w:p w:rsidR="0089483A" w:rsidRDefault="0089483A" w:rsidP="0089483A">
      <w:pPr>
        <w:pStyle w:val="BodyText"/>
        <w:spacing w:before="7" w:line="415" w:lineRule="auto"/>
        <w:ind w:right="3887"/>
      </w:pPr>
      <w:r>
        <w:t>Odourless,</w:t>
      </w:r>
      <w:r>
        <w:rPr>
          <w:spacing w:val="-10"/>
        </w:rPr>
        <w:t xml:space="preserve"> </w:t>
      </w:r>
      <w:r>
        <w:t>transparent,</w:t>
      </w:r>
      <w:r>
        <w:rPr>
          <w:spacing w:val="-11"/>
        </w:rPr>
        <w:t xml:space="preserve"> </w:t>
      </w:r>
      <w:r>
        <w:t>white</w:t>
      </w:r>
      <w:r>
        <w:rPr>
          <w:spacing w:val="-11"/>
        </w:rPr>
        <w:t xml:space="preserve"> </w:t>
      </w:r>
      <w:r>
        <w:t>granular</w:t>
      </w:r>
      <w:r>
        <w:rPr>
          <w:spacing w:val="-8"/>
        </w:rPr>
        <w:t xml:space="preserve"> </w:t>
      </w:r>
      <w:r>
        <w:t>powder Soluble in water, alchol</w:t>
      </w:r>
    </w:p>
    <w:p w:rsidR="0089483A" w:rsidRDefault="0089483A" w:rsidP="0089483A">
      <w:pPr>
        <w:tabs>
          <w:tab w:val="left" w:pos="967"/>
          <w:tab w:val="left" w:pos="2282"/>
        </w:tabs>
        <w:spacing w:before="4"/>
        <w:ind w:left="52"/>
        <w:rPr>
          <w:sz w:val="18"/>
        </w:rPr>
      </w:pPr>
      <w:r>
        <w:rPr>
          <w:position w:val="2"/>
          <w:sz w:val="28"/>
        </w:rPr>
        <w:t>KI +</w:t>
      </w:r>
      <w:r>
        <w:rPr>
          <w:spacing w:val="-1"/>
          <w:position w:val="2"/>
          <w:sz w:val="28"/>
        </w:rPr>
        <w:t xml:space="preserve"> </w:t>
      </w:r>
      <w:r>
        <w:rPr>
          <w:spacing w:val="-5"/>
          <w:position w:val="2"/>
          <w:sz w:val="28"/>
        </w:rPr>
        <w:t>I</w:t>
      </w:r>
      <w:r>
        <w:rPr>
          <w:spacing w:val="-5"/>
          <w:sz w:val="18"/>
        </w:rPr>
        <w:t>2</w:t>
      </w:r>
      <w:r>
        <w:rPr>
          <w:sz w:val="18"/>
        </w:rPr>
        <w:tab/>
      </w:r>
      <w:r>
        <w:rPr>
          <w:noProof/>
          <w:position w:val="5"/>
          <w:sz w:val="18"/>
        </w:rPr>
        <w:drawing>
          <wp:inline distT="0" distB="0" distL="0" distR="0" wp14:anchorId="26C5688D" wp14:editId="7E48ABE8">
            <wp:extent cx="572769" cy="762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69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18"/>
        </w:rPr>
        <w:tab/>
      </w:r>
      <w:r>
        <w:rPr>
          <w:spacing w:val="-5"/>
          <w:position w:val="2"/>
          <w:sz w:val="28"/>
        </w:rPr>
        <w:t>KI</w:t>
      </w:r>
      <w:r>
        <w:rPr>
          <w:spacing w:val="-5"/>
          <w:sz w:val="18"/>
        </w:rPr>
        <w:t>3</w:t>
      </w:r>
    </w:p>
    <w:p w:rsidR="0089483A" w:rsidRDefault="0089483A" w:rsidP="0089483A">
      <w:pPr>
        <w:pStyle w:val="BodyText"/>
        <w:spacing w:before="252"/>
      </w:pPr>
      <w:r>
        <w:rPr>
          <w:spacing w:val="-2"/>
          <w:u w:val="single"/>
        </w:rPr>
        <w:t>Uses</w:t>
      </w:r>
      <w:r>
        <w:rPr>
          <w:spacing w:val="-2"/>
        </w:rPr>
        <w:t>-</w:t>
      </w:r>
    </w:p>
    <w:p w:rsidR="0089483A" w:rsidRDefault="0089483A" w:rsidP="0089483A">
      <w:pPr>
        <w:pStyle w:val="BodyText"/>
        <w:spacing w:before="252"/>
      </w:pPr>
      <w:r>
        <w:t>Treatments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goitre.</w:t>
      </w:r>
    </w:p>
    <w:p w:rsidR="0089483A" w:rsidRDefault="0089483A" w:rsidP="0089483A">
      <w:pPr>
        <w:pStyle w:val="BodyText"/>
        <w:spacing w:before="251"/>
        <w:sectPr w:rsidR="0089483A" w:rsidSect="008948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820" w:right="1440" w:bottom="280" w:left="1080" w:header="720" w:footer="720" w:gutter="0"/>
          <w:cols w:space="720"/>
        </w:sectPr>
      </w:pPr>
      <w:r>
        <w:t>KI</w:t>
      </w:r>
      <w:r>
        <w:rPr>
          <w:spacing w:val="-4"/>
        </w:rPr>
        <w:t xml:space="preserve"> </w:t>
      </w:r>
      <w:r>
        <w:t>solution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iodine</w:t>
      </w:r>
      <w:r>
        <w:rPr>
          <w:spacing w:val="-5"/>
        </w:rPr>
        <w:t xml:space="preserve"> </w:t>
      </w:r>
      <w:r>
        <w:rPr>
          <w:spacing w:val="-2"/>
        </w:rPr>
        <w:t>supplements.</w:t>
      </w:r>
    </w:p>
    <w:p w:rsidR="0089483A" w:rsidRPr="0089483A" w:rsidRDefault="0089483A" w:rsidP="0089483A">
      <w:pPr>
        <w:pStyle w:val="Heading2"/>
        <w:rPr>
          <w:b/>
          <w:bCs/>
          <w:color w:val="000000" w:themeColor="text1"/>
          <w:u w:val="single"/>
        </w:rPr>
      </w:pPr>
      <w:r w:rsidRPr="0089483A">
        <w:rPr>
          <w:b/>
          <w:bCs/>
          <w:color w:val="000000" w:themeColor="text1"/>
          <w:u w:val="single"/>
        </w:rPr>
        <w:lastRenderedPageBreak/>
        <w:t>AMMONIUM</w:t>
      </w:r>
      <w:r w:rsidRPr="0089483A">
        <w:rPr>
          <w:b/>
          <w:bCs/>
          <w:color w:val="000000" w:themeColor="text1"/>
          <w:spacing w:val="-6"/>
          <w:u w:val="single"/>
        </w:rPr>
        <w:t xml:space="preserve"> </w:t>
      </w:r>
      <w:r w:rsidRPr="0089483A">
        <w:rPr>
          <w:b/>
          <w:bCs/>
          <w:color w:val="000000" w:themeColor="text1"/>
          <w:spacing w:val="-2"/>
          <w:u w:val="single"/>
        </w:rPr>
        <w:t>CHLORIDE</w:t>
      </w:r>
    </w:p>
    <w:p w:rsidR="0089483A" w:rsidRDefault="0089483A" w:rsidP="0089483A">
      <w:pPr>
        <w:pStyle w:val="BodyText"/>
        <w:spacing w:before="264" w:line="417" w:lineRule="auto"/>
        <w:ind w:right="6692"/>
      </w:pPr>
      <w:r>
        <w:rPr>
          <w:position w:val="2"/>
        </w:rPr>
        <w:t>Chemical</w:t>
      </w:r>
      <w:r>
        <w:rPr>
          <w:spacing w:val="-16"/>
          <w:position w:val="2"/>
        </w:rPr>
        <w:t xml:space="preserve"> </w:t>
      </w:r>
      <w:r>
        <w:rPr>
          <w:position w:val="2"/>
        </w:rPr>
        <w:t>Formula-</w:t>
      </w:r>
      <w:r>
        <w:rPr>
          <w:spacing w:val="-16"/>
          <w:position w:val="2"/>
        </w:rPr>
        <w:t xml:space="preserve"> </w:t>
      </w:r>
      <w:r>
        <w:rPr>
          <w:position w:val="2"/>
        </w:rPr>
        <w:t>NH</w:t>
      </w:r>
      <w:r>
        <w:rPr>
          <w:sz w:val="18"/>
        </w:rPr>
        <w:t>4</w:t>
      </w:r>
      <w:r>
        <w:rPr>
          <w:position w:val="2"/>
        </w:rPr>
        <w:t xml:space="preserve">Cl </w:t>
      </w:r>
      <w:r>
        <w:t>Molecular weight- 53.49</w:t>
      </w:r>
    </w:p>
    <w:p w:rsidR="0089483A" w:rsidRDefault="0089483A" w:rsidP="0089483A">
      <w:pPr>
        <w:pStyle w:val="BodyText"/>
        <w:spacing w:before="6"/>
        <w:ind w:left="0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251660288" behindDoc="1" locked="0" layoutInCell="1" allowOverlap="1" wp14:anchorId="44F7ED73" wp14:editId="765D2C84">
            <wp:simplePos x="0" y="0"/>
            <wp:positionH relativeFrom="page">
              <wp:posOffset>809506</wp:posOffset>
            </wp:positionH>
            <wp:positionV relativeFrom="paragraph">
              <wp:posOffset>50668</wp:posOffset>
            </wp:positionV>
            <wp:extent cx="5740523" cy="164934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523" cy="1649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483A" w:rsidRDefault="0089483A" w:rsidP="0089483A">
      <w:pPr>
        <w:pStyle w:val="BodyText"/>
        <w:spacing w:before="209"/>
        <w:ind w:left="0"/>
      </w:pPr>
    </w:p>
    <w:p w:rsidR="0089483A" w:rsidRDefault="0089483A" w:rsidP="0089483A">
      <w:pPr>
        <w:pStyle w:val="BodyText"/>
      </w:pPr>
      <w:r>
        <w:rPr>
          <w:spacing w:val="-2"/>
          <w:u w:val="single"/>
        </w:rPr>
        <w:t>Properties</w:t>
      </w:r>
      <w:r>
        <w:rPr>
          <w:spacing w:val="-2"/>
        </w:rPr>
        <w:t>-</w:t>
      </w:r>
    </w:p>
    <w:p w:rsidR="0089483A" w:rsidRDefault="0089483A" w:rsidP="0089483A">
      <w:pPr>
        <w:pStyle w:val="BodyText"/>
        <w:spacing w:before="254" w:line="273" w:lineRule="auto"/>
      </w:pPr>
      <w:r>
        <w:t>White,</w:t>
      </w:r>
      <w:r>
        <w:rPr>
          <w:spacing w:val="-4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crystalline</w:t>
      </w:r>
      <w:r>
        <w:rPr>
          <w:spacing w:val="-5"/>
        </w:rPr>
        <w:t xml:space="preserve"> </w:t>
      </w:r>
      <w:r>
        <w:t>powder,</w:t>
      </w:r>
      <w:r>
        <w:rPr>
          <w:spacing w:val="-4"/>
        </w:rPr>
        <w:t xml:space="preserve"> </w:t>
      </w:r>
      <w:r>
        <w:t>odourless.Soluble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alchol.Freely</w:t>
      </w:r>
      <w:r>
        <w:rPr>
          <w:spacing w:val="-4"/>
        </w:rPr>
        <w:t xml:space="preserve"> </w:t>
      </w:r>
      <w:r>
        <w:t>soluble</w:t>
      </w:r>
      <w:r>
        <w:rPr>
          <w:spacing w:val="-4"/>
        </w:rPr>
        <w:t xml:space="preserve"> </w:t>
      </w:r>
      <w:r>
        <w:t xml:space="preserve">in </w:t>
      </w:r>
      <w:r>
        <w:rPr>
          <w:spacing w:val="-2"/>
        </w:rPr>
        <w:t>glycerine</w:t>
      </w:r>
    </w:p>
    <w:p w:rsidR="0089483A" w:rsidRDefault="0089483A" w:rsidP="0089483A">
      <w:pPr>
        <w:pStyle w:val="BodyText"/>
        <w:spacing w:before="207" w:line="273" w:lineRule="auto"/>
        <w:ind w:right="10"/>
      </w:pPr>
      <w:r>
        <w:t>Ammonium</w:t>
      </w:r>
      <w:r>
        <w:rPr>
          <w:spacing w:val="-4"/>
        </w:rPr>
        <w:t xml:space="preserve"> </w:t>
      </w:r>
      <w:r>
        <w:t>chloride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reacts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strong</w:t>
      </w:r>
      <w:r>
        <w:rPr>
          <w:spacing w:val="-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(e.g-</w:t>
      </w:r>
      <w:r>
        <w:rPr>
          <w:spacing w:val="-4"/>
        </w:rPr>
        <w:t xml:space="preserve"> </w:t>
      </w:r>
      <w:r>
        <w:t>Sodium</w:t>
      </w:r>
      <w:r>
        <w:rPr>
          <w:spacing w:val="-4"/>
        </w:rPr>
        <w:t xml:space="preserve"> </w:t>
      </w:r>
      <w:r>
        <w:t>hydroxide)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release ammonia gas.</w:t>
      </w:r>
    </w:p>
    <w:p w:rsidR="0089483A" w:rsidRDefault="0089483A" w:rsidP="0089483A">
      <w:pPr>
        <w:pStyle w:val="BodyText"/>
        <w:spacing w:before="204"/>
        <w:rPr>
          <w:position w:val="2"/>
        </w:rPr>
      </w:pPr>
      <w:r>
        <w:rPr>
          <w:position w:val="2"/>
        </w:rPr>
        <w:t>NH</w:t>
      </w:r>
      <w:r>
        <w:rPr>
          <w:sz w:val="18"/>
        </w:rPr>
        <w:t>4</w:t>
      </w:r>
      <w:r>
        <w:rPr>
          <w:position w:val="2"/>
        </w:rPr>
        <w:t>Cl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NaOH</w:t>
      </w:r>
      <w:r>
        <w:rPr>
          <w:spacing w:val="30"/>
          <w:position w:val="2"/>
        </w:rPr>
        <w:t xml:space="preserve">  </w:t>
      </w:r>
      <w:r>
        <w:rPr>
          <w:noProof/>
          <w:spacing w:val="-1"/>
          <w:position w:val="3"/>
        </w:rPr>
        <w:drawing>
          <wp:inline distT="0" distB="0" distL="0" distR="0" wp14:anchorId="6F81B8B0" wp14:editId="5E973823">
            <wp:extent cx="524510" cy="762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2"/>
          <w:position w:val="2"/>
        </w:rPr>
        <w:t xml:space="preserve"> </w:t>
      </w:r>
      <w:r>
        <w:rPr>
          <w:position w:val="2"/>
        </w:rPr>
        <w:t>NH</w:t>
      </w:r>
      <w:r>
        <w:rPr>
          <w:sz w:val="18"/>
        </w:rPr>
        <w:t>3</w:t>
      </w:r>
      <w:r>
        <w:rPr>
          <w:spacing w:val="20"/>
          <w:sz w:val="18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NaCl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spacing w:val="-5"/>
          <w:position w:val="2"/>
        </w:rPr>
        <w:t>H</w:t>
      </w:r>
      <w:r>
        <w:rPr>
          <w:spacing w:val="-5"/>
          <w:sz w:val="18"/>
        </w:rPr>
        <w:t>2</w:t>
      </w:r>
      <w:r>
        <w:rPr>
          <w:spacing w:val="-5"/>
          <w:position w:val="2"/>
        </w:rPr>
        <w:t>O</w:t>
      </w:r>
    </w:p>
    <w:p w:rsidR="0089483A" w:rsidRDefault="0089483A" w:rsidP="0089483A">
      <w:pPr>
        <w:pStyle w:val="BodyText"/>
        <w:spacing w:before="252"/>
      </w:pPr>
      <w:r>
        <w:rPr>
          <w:spacing w:val="-2"/>
          <w:u w:val="single"/>
        </w:rPr>
        <w:t>Assay</w:t>
      </w:r>
      <w:r>
        <w:rPr>
          <w:spacing w:val="-2"/>
        </w:rPr>
        <w:t>-</w:t>
      </w:r>
    </w:p>
    <w:p w:rsidR="0089483A" w:rsidRDefault="0089483A" w:rsidP="0089483A">
      <w:pPr>
        <w:pStyle w:val="BodyText"/>
        <w:spacing w:before="252" w:line="276" w:lineRule="auto"/>
      </w:pPr>
      <w:r>
        <w:rPr>
          <w:position w:val="2"/>
        </w:rPr>
        <w:t>Weigh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0.1gm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NH</w:t>
      </w:r>
      <w:r>
        <w:rPr>
          <w:sz w:val="18"/>
        </w:rPr>
        <w:t>4</w:t>
      </w:r>
      <w:r>
        <w:rPr>
          <w:position w:val="2"/>
        </w:rPr>
        <w:t>Cl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dissolve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20ml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</w:t>
      </w:r>
      <w:r>
        <w:rPr>
          <w:sz w:val="18"/>
        </w:rPr>
        <w:t>2</w:t>
      </w:r>
      <w:r>
        <w:rPr>
          <w:position w:val="2"/>
        </w:rPr>
        <w:t>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&amp;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add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mixture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of 5ml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previously </w:t>
      </w:r>
      <w:r>
        <w:t>neutralized formaldehyde solution &amp; 20ml water. After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conical</w:t>
      </w:r>
      <w:r>
        <w:rPr>
          <w:spacing w:val="-4"/>
        </w:rPr>
        <w:t xml:space="preserve"> </w:t>
      </w:r>
      <w:r>
        <w:t>flask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titrated</w:t>
      </w:r>
      <w:r>
        <w:rPr>
          <w:spacing w:val="-3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0.1NaOH</w:t>
      </w:r>
      <w:r>
        <w:rPr>
          <w:spacing w:val="-3"/>
        </w:rPr>
        <w:t xml:space="preserve"> </w:t>
      </w:r>
      <w:r>
        <w:t>using phenopthelein indicator. End</w:t>
      </w:r>
      <w:r>
        <w:rPr>
          <w:spacing w:val="-7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permanent</w:t>
      </w:r>
      <w:r>
        <w:rPr>
          <w:spacing w:val="-5"/>
        </w:rPr>
        <w:t xml:space="preserve"> </w:t>
      </w:r>
      <w:r>
        <w:t>pale</w:t>
      </w:r>
      <w:r>
        <w:rPr>
          <w:spacing w:val="-4"/>
        </w:rPr>
        <w:t xml:space="preserve"> </w:t>
      </w:r>
      <w:r>
        <w:t>pink</w:t>
      </w:r>
      <w:r>
        <w:rPr>
          <w:spacing w:val="-3"/>
        </w:rPr>
        <w:t xml:space="preserve"> </w:t>
      </w:r>
      <w:r>
        <w:rPr>
          <w:spacing w:val="-2"/>
        </w:rPr>
        <w:t>colour.</w:t>
      </w:r>
    </w:p>
    <w:p w:rsidR="0089483A" w:rsidRDefault="0089483A" w:rsidP="0089483A">
      <w:pPr>
        <w:pStyle w:val="BodyText"/>
        <w:spacing w:before="250"/>
        <w:rPr>
          <w:position w:val="2"/>
        </w:rPr>
      </w:pPr>
      <w:r>
        <w:rPr>
          <w:position w:val="2"/>
        </w:rPr>
        <w:t>(Equivalent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factor-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Each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ml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0.1N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NaOH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equivalent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0.005349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gm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1"/>
          <w:position w:val="2"/>
        </w:rPr>
        <w:t xml:space="preserve"> </w:t>
      </w:r>
      <w:r>
        <w:rPr>
          <w:spacing w:val="-2"/>
          <w:position w:val="2"/>
        </w:rPr>
        <w:t>NH</w:t>
      </w:r>
      <w:r>
        <w:rPr>
          <w:spacing w:val="-2"/>
          <w:sz w:val="18"/>
        </w:rPr>
        <w:t>4</w:t>
      </w:r>
      <w:r>
        <w:rPr>
          <w:spacing w:val="-2"/>
          <w:position w:val="2"/>
        </w:rPr>
        <w:t>Cl.)</w:t>
      </w:r>
    </w:p>
    <w:p w:rsidR="0089483A" w:rsidRDefault="0089483A" w:rsidP="0089483A">
      <w:pPr>
        <w:pStyle w:val="BodyText"/>
        <w:rPr>
          <w:position w:val="2"/>
        </w:rPr>
      </w:pPr>
    </w:p>
    <w:p w:rsidR="0089483A" w:rsidRPr="0089483A" w:rsidRDefault="0089483A" w:rsidP="0089483A">
      <w:pPr>
        <w:pStyle w:val="BodyText"/>
        <w:spacing w:before="22" w:line="276" w:lineRule="auto"/>
      </w:pPr>
      <w:r>
        <w:rPr>
          <w:u w:val="single"/>
        </w:rPr>
        <w:t>Uses</w:t>
      </w:r>
      <w:r>
        <w:t>- As a nitrogen source in fertilizers. Used as an expectorants in cough medicine. Use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systemic</w:t>
      </w:r>
      <w:r>
        <w:rPr>
          <w:spacing w:val="-4"/>
        </w:rPr>
        <w:t xml:space="preserve"> </w:t>
      </w:r>
      <w:r>
        <w:t>acidifying</w:t>
      </w:r>
      <w:r>
        <w:rPr>
          <w:spacing w:val="-3"/>
        </w:rPr>
        <w:t xml:space="preserve"> </w:t>
      </w:r>
      <w:r>
        <w:t>agent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treatment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severe</w:t>
      </w:r>
      <w:r>
        <w:rPr>
          <w:spacing w:val="-5"/>
        </w:rPr>
        <w:t xml:space="preserve"> </w:t>
      </w:r>
      <w:r>
        <w:t xml:space="preserve">metabolic </w:t>
      </w:r>
      <w:r>
        <w:rPr>
          <w:spacing w:val="-2"/>
        </w:rPr>
        <w:t>alkalosis.</w:t>
      </w:r>
    </w:p>
    <w:sectPr w:rsidR="0089483A" w:rsidRPr="00894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7723" w:rsidRDefault="00CB7723" w:rsidP="00A104B8">
      <w:pPr>
        <w:spacing w:after="0" w:line="240" w:lineRule="auto"/>
      </w:pPr>
      <w:r>
        <w:separator/>
      </w:r>
    </w:p>
  </w:endnote>
  <w:endnote w:type="continuationSeparator" w:id="0">
    <w:p w:rsidR="00CB7723" w:rsidRDefault="00CB7723" w:rsidP="00A10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4B8" w:rsidRDefault="00A104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4B8" w:rsidRPr="00A104B8" w:rsidRDefault="00A104B8">
    <w:pPr>
      <w:pStyle w:val="Footer"/>
      <w:rPr>
        <w:lang w:val="en-US"/>
      </w:rPr>
    </w:pPr>
    <w:r>
      <w:rPr>
        <w:lang w:val="en-US"/>
      </w:rPr>
      <w:t>B.PHARM 1</w:t>
    </w:r>
    <w:r w:rsidRPr="00A104B8">
      <w:rPr>
        <w:vertAlign w:val="superscript"/>
        <w:lang w:val="en-US"/>
      </w:rPr>
      <w:t>ST</w:t>
    </w:r>
    <w:r>
      <w:rPr>
        <w:lang w:val="en-US"/>
      </w:rPr>
      <w:t xml:space="preserve"> SEMESTER 2024-25                                                                   SUBHASREE PANIGRAHY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4B8" w:rsidRDefault="00A104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7723" w:rsidRDefault="00CB7723" w:rsidP="00A104B8">
      <w:pPr>
        <w:spacing w:after="0" w:line="240" w:lineRule="auto"/>
      </w:pPr>
      <w:r>
        <w:separator/>
      </w:r>
    </w:p>
  </w:footnote>
  <w:footnote w:type="continuationSeparator" w:id="0">
    <w:p w:rsidR="00CB7723" w:rsidRDefault="00CB7723" w:rsidP="00A10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4B8" w:rsidRDefault="00A104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536094" o:spid="_x0000_s1026" type="#_x0000_t136" style="position:absolute;margin-left:0;margin-top:0;width:342.6pt;height:342.6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07709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A104B8" w:rsidRDefault="00A104B8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             RAGHU COLLEGE OF PHARMACY</w:t>
        </w:r>
      </w:p>
    </w:sdtContent>
  </w:sdt>
  <w:p w:rsidR="00A104B8" w:rsidRDefault="00A104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536095" o:spid="_x0000_s1027" type="#_x0000_t136" style="position:absolute;margin-left:0;margin-top:0;width:342.6pt;height:342.6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  <w: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4B8" w:rsidRDefault="00A104B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536093" o:spid="_x0000_s1025" type="#_x0000_t136" style="position:absolute;margin-left:0;margin-top:0;width:342.6pt;height:342.6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3A"/>
    <w:rsid w:val="000E664C"/>
    <w:rsid w:val="003F6ED1"/>
    <w:rsid w:val="00852138"/>
    <w:rsid w:val="0089483A"/>
    <w:rsid w:val="00941F94"/>
    <w:rsid w:val="00A104B8"/>
    <w:rsid w:val="00A22B39"/>
    <w:rsid w:val="00B3606B"/>
    <w:rsid w:val="00C32B00"/>
    <w:rsid w:val="00CB7723"/>
    <w:rsid w:val="00E15960"/>
    <w:rsid w:val="00EF2B2B"/>
    <w:rsid w:val="00FB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86F44"/>
  <w15:chartTrackingRefBased/>
  <w15:docId w15:val="{7A3CA21C-7B9E-4C6B-BCA4-848018BD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8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8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8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8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8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8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8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8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8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8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83A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9483A"/>
    <w:pPr>
      <w:widowControl w:val="0"/>
      <w:autoSpaceDE w:val="0"/>
      <w:autoSpaceDN w:val="0"/>
      <w:spacing w:after="0" w:line="240" w:lineRule="auto"/>
      <w:ind w:left="52"/>
    </w:pPr>
    <w:rPr>
      <w:rFonts w:ascii="Calibri" w:eastAsia="Calibri" w:hAnsi="Calibri" w:cs="Calibri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9483A"/>
    <w:rPr>
      <w:rFonts w:ascii="Calibri" w:eastAsia="Calibri" w:hAnsi="Calibri" w:cs="Calibri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104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4B8"/>
  </w:style>
  <w:style w:type="paragraph" w:styleId="Footer">
    <w:name w:val="footer"/>
    <w:basedOn w:val="Normal"/>
    <w:link w:val="FooterChar"/>
    <w:uiPriority w:val="99"/>
    <w:unhideWhenUsed/>
    <w:rsid w:val="00A104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2</cp:revision>
  <dcterms:created xsi:type="dcterms:W3CDTF">2025-04-19T04:16:00Z</dcterms:created>
  <dcterms:modified xsi:type="dcterms:W3CDTF">2025-04-19T05:02:00Z</dcterms:modified>
</cp:coreProperties>
</file>