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DDD502" w14:textId="77777777" w:rsidR="00D0788B" w:rsidRPr="00CF47E5" w:rsidRDefault="00D0788B" w:rsidP="00D0788B">
      <w:pPr>
        <w:rPr>
          <w:rFonts w:eastAsiaTheme="minorHAnsi"/>
          <w:kern w:val="2"/>
          <w:sz w:val="28"/>
          <w:szCs w:val="28"/>
          <w:lang w:val="en-IN" w:eastAsia="en-US"/>
          <w14:ligatures w14:val="standardContextual"/>
        </w:rPr>
      </w:pPr>
      <w:bookmarkStart w:id="0" w:name="_Hlk167450422"/>
      <w:bookmarkStart w:id="1" w:name="_Hlk167450202"/>
      <w:bookmarkEnd w:id="0"/>
      <w:r w:rsidRPr="00CF47E5">
        <w:rPr>
          <w:rFonts w:eastAsiaTheme="minorHAnsi"/>
          <w:kern w:val="2"/>
          <w:sz w:val="28"/>
          <w:szCs w:val="28"/>
          <w:lang w:val="en-IN" w:eastAsia="en-US"/>
          <w14:ligatures w14:val="standardContextual"/>
        </w:rPr>
        <w:t>UNIT: 1</w:t>
      </w:r>
      <w:r w:rsidRPr="00CF47E5">
        <w:rPr>
          <w:rFonts w:eastAsiaTheme="minorHAnsi"/>
          <w:kern w:val="2"/>
          <w:sz w:val="28"/>
          <w:szCs w:val="28"/>
          <w:lang w:val="en-IN" w:eastAsia="en-US"/>
          <w14:ligatures w14:val="standardContextual"/>
        </w:rPr>
        <w:tab/>
      </w:r>
      <w:r w:rsidRPr="00CF47E5">
        <w:rPr>
          <w:rFonts w:eastAsiaTheme="minorHAnsi"/>
          <w:kern w:val="2"/>
          <w:sz w:val="28"/>
          <w:szCs w:val="28"/>
          <w:lang w:val="en-IN" w:eastAsia="en-US"/>
          <w14:ligatures w14:val="standardContextual"/>
        </w:rPr>
        <w:tab/>
      </w:r>
      <w:r w:rsidRPr="00CF47E5">
        <w:rPr>
          <w:rFonts w:eastAsiaTheme="minorHAnsi"/>
          <w:kern w:val="2"/>
          <w:sz w:val="28"/>
          <w:szCs w:val="28"/>
          <w:lang w:val="en-IN" w:eastAsia="en-US"/>
          <w14:ligatures w14:val="standardContextual"/>
        </w:rPr>
        <w:tab/>
      </w:r>
      <w:r w:rsidRPr="00CF47E5">
        <w:rPr>
          <w:rFonts w:eastAsiaTheme="minorHAnsi"/>
          <w:kern w:val="2"/>
          <w:sz w:val="28"/>
          <w:szCs w:val="28"/>
          <w:lang w:val="en-IN" w:eastAsia="en-US"/>
          <w14:ligatures w14:val="standardContextual"/>
        </w:rPr>
        <w:tab/>
      </w:r>
      <w:r w:rsidRPr="00CF47E5">
        <w:rPr>
          <w:rFonts w:eastAsiaTheme="minorHAnsi"/>
          <w:b/>
          <w:bCs/>
          <w:kern w:val="2"/>
          <w:sz w:val="28"/>
          <w:szCs w:val="28"/>
          <w:lang w:val="en-IN" w:eastAsia="en-US"/>
          <w14:ligatures w14:val="standardContextual"/>
        </w:rPr>
        <w:t xml:space="preserve"> (SIZE SEPARATION)</w:t>
      </w:r>
      <w:r w:rsidRPr="00CF47E5">
        <w:rPr>
          <w:rFonts w:eastAsiaTheme="minorHAnsi"/>
          <w:b/>
          <w:bCs/>
          <w:kern w:val="2"/>
          <w:sz w:val="28"/>
          <w:szCs w:val="28"/>
          <w:lang w:val="en-IN" w:eastAsia="en-US"/>
          <w14:ligatures w14:val="standardContextual"/>
        </w:rPr>
        <w:tab/>
      </w:r>
      <w:bookmarkEnd w:id="1"/>
      <w:r w:rsidRPr="00CF47E5">
        <w:rPr>
          <w:rFonts w:eastAsiaTheme="minorHAnsi"/>
          <w:kern w:val="2"/>
          <w:sz w:val="28"/>
          <w:szCs w:val="28"/>
          <w:lang w:val="en-IN" w:eastAsia="en-US"/>
          <w14:ligatures w14:val="standardContextual"/>
        </w:rPr>
        <w:tab/>
      </w:r>
      <w:r w:rsidRPr="00CF47E5">
        <w:rPr>
          <w:rFonts w:eastAsiaTheme="minorHAnsi"/>
          <w:kern w:val="2"/>
          <w:sz w:val="28"/>
          <w:szCs w:val="28"/>
          <w:lang w:val="en-IN" w:eastAsia="en-US"/>
          <w14:ligatures w14:val="standardContextual"/>
        </w:rPr>
        <w:tab/>
      </w:r>
      <w:r w:rsidRPr="00CF47E5">
        <w:rPr>
          <w:rFonts w:eastAsiaTheme="minorHAnsi"/>
          <w:kern w:val="2"/>
          <w:sz w:val="28"/>
          <w:szCs w:val="28"/>
          <w:lang w:val="en-IN" w:eastAsia="en-US"/>
          <w14:ligatures w14:val="standardContextual"/>
        </w:rPr>
        <w:tab/>
      </w:r>
      <w:r w:rsidRPr="00CF47E5">
        <w:rPr>
          <w:rFonts w:eastAsiaTheme="minorHAnsi"/>
          <w:kern w:val="2"/>
          <w:sz w:val="28"/>
          <w:szCs w:val="28"/>
          <w:lang w:val="en-IN" w:eastAsia="en-US"/>
          <w14:ligatures w14:val="standardContextual"/>
        </w:rPr>
        <w:tab/>
      </w:r>
      <w:r w:rsidRPr="00CF47E5">
        <w:rPr>
          <w:rFonts w:eastAsiaTheme="minorHAnsi"/>
          <w:kern w:val="2"/>
          <w:sz w:val="28"/>
          <w:szCs w:val="28"/>
          <w:lang w:val="en-IN" w:eastAsia="en-US"/>
          <w14:ligatures w14:val="standardContextual"/>
        </w:rPr>
        <w:tab/>
      </w:r>
    </w:p>
    <w:p w14:paraId="6F4154FD" w14:textId="77777777" w:rsidR="00D0788B" w:rsidRPr="00CF47E5" w:rsidRDefault="00D0788B" w:rsidP="00D0788B">
      <w:pPr>
        <w:rPr>
          <w:rFonts w:eastAsiaTheme="minorHAnsi"/>
          <w:kern w:val="2"/>
          <w:sz w:val="28"/>
          <w:szCs w:val="28"/>
          <w:lang w:val="en-IN" w:eastAsia="en-US"/>
          <w14:ligatures w14:val="standardContextual"/>
        </w:rPr>
      </w:pPr>
      <w:r w:rsidRPr="00CF47E5">
        <w:rPr>
          <w:rFonts w:eastAsiaTheme="minorHAnsi"/>
          <w:kern w:val="2"/>
          <w:sz w:val="28"/>
          <w:szCs w:val="28"/>
          <w:lang w:val="en-IN" w:eastAsia="en-US"/>
          <w14:ligatures w14:val="standardContextual"/>
        </w:rPr>
        <w:t>CLASS:8</w:t>
      </w:r>
    </w:p>
    <w:p w14:paraId="15431FE1" w14:textId="1FABF816" w:rsidR="001B4F68" w:rsidRPr="0031043D" w:rsidRDefault="00D0788B" w:rsidP="0031043D">
      <w:pPr>
        <w:jc w:val="center"/>
        <w:rPr>
          <w:rFonts w:eastAsiaTheme="minorHAnsi"/>
          <w:b/>
          <w:bCs/>
          <w:kern w:val="2"/>
          <w:sz w:val="28"/>
          <w:szCs w:val="28"/>
          <w:u w:val="single"/>
          <w:lang w:val="en-IN" w:eastAsia="en-US"/>
          <w14:ligatures w14:val="standardContextual"/>
        </w:rPr>
      </w:pPr>
      <w:r w:rsidRPr="00CF47E5">
        <w:rPr>
          <w:rFonts w:eastAsiaTheme="minorHAnsi"/>
          <w:b/>
          <w:bCs/>
          <w:kern w:val="2"/>
          <w:sz w:val="28"/>
          <w:szCs w:val="28"/>
          <w:u w:val="single"/>
          <w:lang w:val="en-IN" w:eastAsia="en-US"/>
          <w14:ligatures w14:val="standardContextual"/>
        </w:rPr>
        <w:t>TOPIC: OBJECTIVES, APPLICATION &amp; MECHANISM OF SIZE SEPARATION</w:t>
      </w:r>
    </w:p>
    <w:p w14:paraId="10408E35" w14:textId="408A509B" w:rsidR="00525788" w:rsidRPr="00884E9E" w:rsidRDefault="00525788" w:rsidP="00525788">
      <w:pPr>
        <w:jc w:val="both"/>
        <w:rPr>
          <w:b/>
          <w:bCs/>
          <w:sz w:val="28"/>
          <w:szCs w:val="28"/>
        </w:rPr>
      </w:pPr>
      <w:r w:rsidRPr="00884E9E">
        <w:rPr>
          <w:b/>
          <w:bCs/>
          <w:sz w:val="28"/>
          <w:szCs w:val="28"/>
        </w:rPr>
        <w:t>SIZE SEPARATION</w:t>
      </w:r>
    </w:p>
    <w:p w14:paraId="179C39D5" w14:textId="77777777" w:rsidR="00525788" w:rsidRDefault="00525788" w:rsidP="00525788">
      <w:pPr>
        <w:jc w:val="both"/>
      </w:pPr>
      <w:r w:rsidRPr="006D2472">
        <w:rPr>
          <w:i/>
          <w:iCs/>
        </w:rPr>
        <w:t>Size separation</w:t>
      </w:r>
      <w:r>
        <w:t xml:space="preserve"> is a unit operation that involves the separation of a mixture of various sizes of particles into two or more portions by means of screening surfaces.</w:t>
      </w:r>
    </w:p>
    <w:p w14:paraId="5F636B28" w14:textId="77777777" w:rsidR="00525788" w:rsidRDefault="00525788" w:rsidP="00525788">
      <w:pPr>
        <w:jc w:val="both"/>
      </w:pPr>
      <w:r>
        <w:t>Size separation is also known as sieving, sifting, classifying or screening. This technique is based on physical differences between the particles such as size, shape and density.</w:t>
      </w:r>
    </w:p>
    <w:p w14:paraId="106306AB" w14:textId="5A4426C6" w:rsidR="00525788" w:rsidRPr="009D5707" w:rsidRDefault="00525788" w:rsidP="009D5707">
      <w:pPr>
        <w:jc w:val="both"/>
      </w:pPr>
      <w:r>
        <w:t>Screening is a method of separating particles according to size alone. Particles can be separated into individual sizes using sieves. The final portion consists of a more uniform size. The material that remains on the given screening surface is known as oversize or plus material. The material passing through the screening surface is known as undersize or minus material. Size separation process (or sieves) can be used:</w:t>
      </w:r>
    </w:p>
    <w:p w14:paraId="42038917" w14:textId="77777777" w:rsidR="00525788" w:rsidRPr="00525788" w:rsidRDefault="00525788" w:rsidP="00525788">
      <w:pPr>
        <w:jc w:val="both"/>
        <w:rPr>
          <w:b/>
          <w:bCs/>
        </w:rPr>
      </w:pPr>
      <w:r w:rsidRPr="00525788">
        <w:rPr>
          <w:b/>
          <w:bCs/>
        </w:rPr>
        <w:t>Applications of size separation</w:t>
      </w:r>
    </w:p>
    <w:p w14:paraId="1CAF0F53" w14:textId="77777777" w:rsidR="00525788" w:rsidRDefault="00525788" w:rsidP="00525788">
      <w:pPr>
        <w:jc w:val="both"/>
      </w:pPr>
      <w:r>
        <w:t>1. As a method to determine particle size and size distribution, which are useful in the production of    tablets and capsules.</w:t>
      </w:r>
    </w:p>
    <w:p w14:paraId="02EBA013" w14:textId="77777777" w:rsidR="00525788" w:rsidRDefault="00525788" w:rsidP="00525788">
      <w:pPr>
        <w:jc w:val="both"/>
      </w:pPr>
      <w:r>
        <w:t>2. As a quality control tool for the analysis of raw materials such as griseofulvin and aspirin.</w:t>
      </w:r>
    </w:p>
    <w:p w14:paraId="24689FDE" w14:textId="77777777" w:rsidR="00525788" w:rsidRDefault="00525788" w:rsidP="00525788">
      <w:pPr>
        <w:jc w:val="both"/>
      </w:pPr>
      <w:r>
        <w:t>3. To test the efficiency of a size reduction equipment or process.</w:t>
      </w:r>
    </w:p>
    <w:p w14:paraId="5CC9CC82" w14:textId="77777777" w:rsidR="00525788" w:rsidRDefault="00525788" w:rsidP="00525788">
      <w:pPr>
        <w:jc w:val="both"/>
      </w:pPr>
      <w:r>
        <w:t>4. To optimise the process conditions such as method of agitation, time of screening, feed rate etc.</w:t>
      </w:r>
    </w:p>
    <w:p w14:paraId="44B7854C" w14:textId="28AB66EC" w:rsidR="00525788" w:rsidRDefault="00525788" w:rsidP="00525788">
      <w:pPr>
        <w:jc w:val="both"/>
      </w:pPr>
      <w:r>
        <w:t xml:space="preserve">5. To recover valuable products or bye products. </w:t>
      </w:r>
    </w:p>
    <w:p w14:paraId="4F8187EE" w14:textId="77777777" w:rsidR="00525788" w:rsidRDefault="00525788" w:rsidP="00525788">
      <w:pPr>
        <w:jc w:val="both"/>
      </w:pPr>
      <w:r>
        <w:t>6. To prevent environmental pollution.</w:t>
      </w:r>
    </w:p>
    <w:p w14:paraId="71692969" w14:textId="77777777" w:rsidR="009D5707" w:rsidRPr="00525788" w:rsidRDefault="009D5707" w:rsidP="009D5707">
      <w:pPr>
        <w:spacing w:after="0" w:line="240" w:lineRule="auto"/>
        <w:jc w:val="both"/>
        <w:rPr>
          <w:rFonts w:eastAsia="Times New Roman" w:cstheme="minorHAnsi"/>
          <w:b/>
          <w:bCs/>
          <w:lang w:val="en-IN" w:eastAsia="en-IN"/>
        </w:rPr>
      </w:pPr>
      <w:r w:rsidRPr="00525788">
        <w:rPr>
          <w:rFonts w:eastAsia="Times New Roman" w:cstheme="minorHAnsi"/>
          <w:b/>
          <w:bCs/>
          <w:color w:val="222222"/>
          <w:shd w:val="clear" w:color="auto" w:fill="FFFFFF"/>
          <w:lang w:val="en-IN" w:eastAsia="en-IN"/>
        </w:rPr>
        <w:t>Objectives of Size Separation</w:t>
      </w:r>
    </w:p>
    <w:p w14:paraId="6A668300" w14:textId="77777777" w:rsidR="009D5707" w:rsidRPr="008E5736" w:rsidRDefault="009D5707" w:rsidP="009D5707">
      <w:pPr>
        <w:pStyle w:val="ListParagraph"/>
        <w:numPr>
          <w:ilvl w:val="0"/>
          <w:numId w:val="1"/>
        </w:numPr>
        <w:shd w:val="clear" w:color="auto" w:fill="FFFFFF"/>
        <w:spacing w:after="0" w:line="240" w:lineRule="auto"/>
        <w:jc w:val="both"/>
        <w:rPr>
          <w:rFonts w:eastAsia="Times New Roman" w:cstheme="minorHAnsi"/>
          <w:color w:val="222222"/>
          <w:lang w:val="en-IN" w:eastAsia="en-IN"/>
        </w:rPr>
      </w:pPr>
      <w:r w:rsidRPr="008E5736">
        <w:rPr>
          <w:rFonts w:eastAsia="Times New Roman" w:cstheme="minorHAnsi"/>
          <w:color w:val="222222"/>
          <w:lang w:val="en-IN" w:eastAsia="en-IN"/>
        </w:rPr>
        <w:t>Particle size determination is necessary for tablet and capsule production.</w:t>
      </w:r>
    </w:p>
    <w:p w14:paraId="79BC7987" w14:textId="77777777" w:rsidR="009D5707" w:rsidRPr="008E5736" w:rsidRDefault="009D5707" w:rsidP="009D5707">
      <w:pPr>
        <w:pStyle w:val="ListParagraph"/>
        <w:numPr>
          <w:ilvl w:val="0"/>
          <w:numId w:val="1"/>
        </w:numPr>
        <w:shd w:val="clear" w:color="auto" w:fill="FFFFFF"/>
        <w:spacing w:after="0" w:line="240" w:lineRule="auto"/>
        <w:jc w:val="both"/>
        <w:rPr>
          <w:rFonts w:eastAsia="Times New Roman" w:cstheme="minorHAnsi"/>
          <w:color w:val="222222"/>
          <w:lang w:val="en-IN" w:eastAsia="en-IN"/>
        </w:rPr>
      </w:pPr>
      <w:r w:rsidRPr="008E5736">
        <w:rPr>
          <w:rFonts w:eastAsia="Times New Roman" w:cstheme="minorHAnsi"/>
          <w:color w:val="222222"/>
          <w:lang w:val="en-IN" w:eastAsia="en-IN"/>
        </w:rPr>
        <w:t>Mixing powders should be improved.</w:t>
      </w:r>
    </w:p>
    <w:p w14:paraId="4E8F2AC6" w14:textId="77777777" w:rsidR="009D5707" w:rsidRPr="008E5736" w:rsidRDefault="009D5707" w:rsidP="009D5707">
      <w:pPr>
        <w:pStyle w:val="ListParagraph"/>
        <w:numPr>
          <w:ilvl w:val="0"/>
          <w:numId w:val="1"/>
        </w:numPr>
        <w:shd w:val="clear" w:color="auto" w:fill="FFFFFF"/>
        <w:spacing w:after="0" w:line="240" w:lineRule="auto"/>
        <w:jc w:val="both"/>
        <w:rPr>
          <w:rFonts w:eastAsia="Times New Roman" w:cstheme="minorHAnsi"/>
          <w:color w:val="222222"/>
          <w:lang w:val="en-IN" w:eastAsia="en-IN"/>
        </w:rPr>
      </w:pPr>
      <w:r w:rsidRPr="008E5736">
        <w:rPr>
          <w:rFonts w:eastAsia="Times New Roman" w:cstheme="minorHAnsi"/>
          <w:color w:val="222222"/>
          <w:lang w:val="en-IN" w:eastAsia="en-IN"/>
        </w:rPr>
        <w:t>During production, particles should be made more solubilized and stable.</w:t>
      </w:r>
    </w:p>
    <w:p w14:paraId="6568DC26" w14:textId="77777777" w:rsidR="009D5707" w:rsidRPr="008E5736" w:rsidRDefault="009D5707" w:rsidP="009D5707">
      <w:pPr>
        <w:pStyle w:val="ListParagraph"/>
        <w:numPr>
          <w:ilvl w:val="0"/>
          <w:numId w:val="1"/>
        </w:numPr>
        <w:shd w:val="clear" w:color="auto" w:fill="FFFFFF"/>
        <w:spacing w:after="0" w:line="240" w:lineRule="auto"/>
        <w:jc w:val="both"/>
        <w:rPr>
          <w:rFonts w:eastAsia="Times New Roman" w:cstheme="minorHAnsi"/>
          <w:color w:val="222222"/>
          <w:lang w:val="en-IN" w:eastAsia="en-IN"/>
        </w:rPr>
      </w:pPr>
      <w:r w:rsidRPr="008E5736">
        <w:rPr>
          <w:rFonts w:eastAsia="Times New Roman" w:cstheme="minorHAnsi"/>
          <w:color w:val="222222"/>
          <w:lang w:val="en-IN" w:eastAsia="en-IN"/>
        </w:rPr>
        <w:t>During production, agitation, screening, and feed rate should be optimized.</w:t>
      </w:r>
    </w:p>
    <w:p w14:paraId="02D27F11" w14:textId="77777777" w:rsidR="009D5707" w:rsidRPr="008E5736" w:rsidRDefault="009D5707" w:rsidP="009D5707">
      <w:pPr>
        <w:pStyle w:val="ListParagraph"/>
        <w:numPr>
          <w:ilvl w:val="0"/>
          <w:numId w:val="1"/>
        </w:numPr>
        <w:shd w:val="clear" w:color="auto" w:fill="FFFFFF"/>
        <w:spacing w:after="0" w:line="240" w:lineRule="auto"/>
        <w:jc w:val="both"/>
        <w:rPr>
          <w:rFonts w:eastAsia="Times New Roman" w:cstheme="minorHAnsi"/>
          <w:color w:val="222222"/>
          <w:lang w:val="en-IN" w:eastAsia="en-IN"/>
        </w:rPr>
      </w:pPr>
      <w:r w:rsidRPr="008E5736">
        <w:rPr>
          <w:rFonts w:eastAsia="Times New Roman" w:cstheme="minorHAnsi"/>
          <w:color w:val="222222"/>
          <w:lang w:val="en-IN" w:eastAsia="en-IN"/>
        </w:rPr>
        <w:t>Raw materials are subject to quality control.</w:t>
      </w:r>
    </w:p>
    <w:p w14:paraId="47BE7A5D" w14:textId="0D0BAD1D" w:rsidR="009D5707" w:rsidRPr="009D5707" w:rsidRDefault="009D5707" w:rsidP="00525788">
      <w:pPr>
        <w:pStyle w:val="ListParagraph"/>
        <w:numPr>
          <w:ilvl w:val="0"/>
          <w:numId w:val="1"/>
        </w:numPr>
        <w:shd w:val="clear" w:color="auto" w:fill="FFFFFF"/>
        <w:spacing w:after="0" w:line="240" w:lineRule="auto"/>
        <w:jc w:val="both"/>
        <w:rPr>
          <w:rFonts w:eastAsia="Times New Roman" w:cstheme="minorHAnsi"/>
          <w:color w:val="222222"/>
          <w:lang w:val="en-IN" w:eastAsia="en-IN"/>
        </w:rPr>
      </w:pPr>
      <w:r w:rsidRPr="008E5736">
        <w:rPr>
          <w:rFonts w:eastAsia="Times New Roman" w:cstheme="minorHAnsi"/>
          <w:color w:val="222222"/>
          <w:lang w:val="en-IN" w:eastAsia="en-IN"/>
        </w:rPr>
        <w:t>Tablets, capsules, suspensions, emulsions, ophthalmic products, ointments, creams, etc. can be prepared with this product.</w:t>
      </w:r>
    </w:p>
    <w:p w14:paraId="37488EB4" w14:textId="77777777" w:rsidR="00525788" w:rsidRPr="00B56982" w:rsidRDefault="00525788" w:rsidP="00525788">
      <w:pPr>
        <w:jc w:val="both"/>
        <w:rPr>
          <w:b/>
          <w:bCs/>
          <w:sz w:val="28"/>
          <w:szCs w:val="28"/>
        </w:rPr>
      </w:pPr>
      <w:r w:rsidRPr="00B56982">
        <w:rPr>
          <w:b/>
          <w:bCs/>
          <w:sz w:val="28"/>
          <w:szCs w:val="28"/>
        </w:rPr>
        <w:t>MECHANISM OF SIZE SEPARATION</w:t>
      </w:r>
      <w:r>
        <w:rPr>
          <w:b/>
          <w:bCs/>
          <w:sz w:val="28"/>
          <w:szCs w:val="28"/>
        </w:rPr>
        <w:t xml:space="preserve"> (OFFICIAL STANDARD)</w:t>
      </w:r>
    </w:p>
    <w:p w14:paraId="75974FAD" w14:textId="77777777" w:rsidR="00525788" w:rsidRDefault="00525788" w:rsidP="00525788">
      <w:pPr>
        <w:jc w:val="both"/>
      </w:pPr>
      <w:r>
        <w:t>Screening is a method of separating particles according to size alone. The basic technique involved is passing the particles through a series of sieves of uniform size. In this, the particles drop through the openings due to gravity. Coarse particles can drop easily through large openings, but it is difficult to screen the fine powders. This process can be hastened by inducing some type (mode) of motion (movement) to the particles. Size separation is basically assisted by three methods.</w:t>
      </w:r>
    </w:p>
    <w:p w14:paraId="48D89A35" w14:textId="77777777" w:rsidR="00525788" w:rsidRDefault="00525788" w:rsidP="00525788">
      <w:pPr>
        <w:jc w:val="both"/>
      </w:pPr>
      <w:r>
        <w:t xml:space="preserve">1. Agitation </w:t>
      </w:r>
    </w:p>
    <w:p w14:paraId="38A0AE8F" w14:textId="77777777" w:rsidR="00525788" w:rsidRDefault="00525788" w:rsidP="00525788">
      <w:pPr>
        <w:jc w:val="both"/>
      </w:pPr>
      <w:r>
        <w:lastRenderedPageBreak/>
        <w:t>2. Brushing</w:t>
      </w:r>
    </w:p>
    <w:p w14:paraId="07556C7C" w14:textId="77777777" w:rsidR="00525788" w:rsidRDefault="00525788" w:rsidP="00525788">
      <w:pPr>
        <w:jc w:val="both"/>
      </w:pPr>
      <w:r>
        <w:t>3. Centrifugal force</w:t>
      </w:r>
    </w:p>
    <w:p w14:paraId="732F7DED" w14:textId="77777777" w:rsidR="00525788" w:rsidRDefault="00525788" w:rsidP="00525788">
      <w:pPr>
        <w:jc w:val="both"/>
      </w:pPr>
      <w:r>
        <w:t>These modes of shaking help to shake the material so that sieving will be quick and entire sieving area can be utilised.</w:t>
      </w:r>
    </w:p>
    <w:p w14:paraId="7FFEE5BB" w14:textId="77777777" w:rsidR="00525788" w:rsidRPr="00B56982" w:rsidRDefault="00525788" w:rsidP="00525788">
      <w:pPr>
        <w:jc w:val="both"/>
        <w:rPr>
          <w:b/>
          <w:bCs/>
        </w:rPr>
      </w:pPr>
      <w:r w:rsidRPr="00B56982">
        <w:rPr>
          <w:b/>
          <w:bCs/>
        </w:rPr>
        <w:t>Agitation Metho</w:t>
      </w:r>
      <w:r>
        <w:rPr>
          <w:b/>
          <w:bCs/>
        </w:rPr>
        <w:t>d</w:t>
      </w:r>
    </w:p>
    <w:p w14:paraId="70C021DB" w14:textId="77777777" w:rsidR="00525788" w:rsidRDefault="00525788" w:rsidP="00525788">
      <w:pPr>
        <w:jc w:val="both"/>
      </w:pPr>
      <w:r>
        <w:t xml:space="preserve">Sieves are agitated in a number of ways. </w:t>
      </w:r>
    </w:p>
    <w:p w14:paraId="15DFB031" w14:textId="77777777" w:rsidR="00525788" w:rsidRDefault="00525788" w:rsidP="00525788">
      <w:pPr>
        <w:jc w:val="both"/>
      </w:pPr>
      <w:r w:rsidRPr="00B56982">
        <w:rPr>
          <w:b/>
          <w:bCs/>
        </w:rPr>
        <w:t>Oscillation</w:t>
      </w:r>
      <w:r>
        <w:t>: The sieve is mounted in a frame that oscillates back and forth. i.e. reciprocal motion (Figure). It is a simple method, but the material may roll on the surface of the sieve. The motion is parallel to the plane of the sieve. The sieves can be slightly inclined. The reciprocating motion is induced by means of an ordinary eccentric on a rotating shaft.</w:t>
      </w:r>
    </w:p>
    <w:p w14:paraId="4177155A" w14:textId="77777777" w:rsidR="00525788" w:rsidRDefault="00525788" w:rsidP="00525788">
      <w:pPr>
        <w:jc w:val="both"/>
      </w:pPr>
      <w:r w:rsidRPr="00102B6C">
        <w:rPr>
          <w:noProof/>
        </w:rPr>
        <w:drawing>
          <wp:inline distT="0" distB="0" distL="0" distR="0" wp14:anchorId="2CC035B3" wp14:editId="64D8D31D">
            <wp:extent cx="4286470" cy="11494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86470" cy="1149409"/>
                    </a:xfrm>
                    <a:prstGeom prst="rect">
                      <a:avLst/>
                    </a:prstGeom>
                  </pic:spPr>
                </pic:pic>
              </a:graphicData>
            </a:graphic>
          </wp:inline>
        </w:drawing>
      </w:r>
    </w:p>
    <w:p w14:paraId="107AF776" w14:textId="77777777" w:rsidR="00525788" w:rsidRPr="00102B6C" w:rsidRDefault="00525788" w:rsidP="00525788">
      <w:pPr>
        <w:jc w:val="both"/>
        <w:rPr>
          <w:sz w:val="20"/>
          <w:szCs w:val="20"/>
        </w:rPr>
      </w:pPr>
      <w:r w:rsidRPr="00102B6C">
        <w:rPr>
          <w:sz w:val="20"/>
          <w:szCs w:val="20"/>
        </w:rPr>
        <w:t>Motion of screen, shaking (oscillations).</w:t>
      </w:r>
      <w:r>
        <w:rPr>
          <w:sz w:val="20"/>
          <w:szCs w:val="20"/>
        </w:rPr>
        <w:tab/>
      </w:r>
      <w:r>
        <w:rPr>
          <w:sz w:val="20"/>
          <w:szCs w:val="20"/>
        </w:rPr>
        <w:tab/>
      </w:r>
      <w:r w:rsidRPr="00102B6C">
        <w:rPr>
          <w:sz w:val="20"/>
          <w:szCs w:val="20"/>
        </w:rPr>
        <w:t>Motion of screens vibrating motion</w:t>
      </w:r>
    </w:p>
    <w:p w14:paraId="58743492" w14:textId="77777777" w:rsidR="00525788" w:rsidRDefault="00525788" w:rsidP="00525788">
      <w:pPr>
        <w:jc w:val="both"/>
      </w:pPr>
      <w:r w:rsidRPr="00102B6C">
        <w:rPr>
          <w:b/>
          <w:bCs/>
        </w:rPr>
        <w:t>Vibration</w:t>
      </w:r>
      <w:r>
        <w:rPr>
          <w:b/>
          <w:bCs/>
        </w:rPr>
        <w:t>:</w:t>
      </w:r>
      <w:r>
        <w:t xml:space="preserve"> The sieve is vibrated at high speed by means of an eccentric device (Figure) either electrically or mechanically. Rapid vibration is imparted to the particles that helps the powder to pass through the sieve. Electrically vibrated screens are particularly useful in the chemical industry. Example is hummer screen. They handle light. fine and dry materials successfully. Inducing vibrations also prevents blinding of meshes.</w:t>
      </w:r>
    </w:p>
    <w:p w14:paraId="7D11A28C" w14:textId="77777777" w:rsidR="00525788" w:rsidRDefault="00525788" w:rsidP="00525788">
      <w:pPr>
        <w:jc w:val="both"/>
      </w:pPr>
      <w:r w:rsidRPr="00102B6C">
        <w:rPr>
          <w:b/>
          <w:bCs/>
        </w:rPr>
        <w:t>Gyration</w:t>
      </w:r>
      <w:r>
        <w:t>: In this method. a system is made so that sieve is on rubber mounting and connected to an eccentric flywheel (Figure). This gives a rotary movement of small amplitude to the sieve, which in turn gives spinning motion to the particles that helps to pass them through the sieve.</w:t>
      </w:r>
    </w:p>
    <w:p w14:paraId="2895C913" w14:textId="77777777" w:rsidR="00525788" w:rsidRDefault="00525788" w:rsidP="00525788">
      <w:pPr>
        <w:jc w:val="both"/>
      </w:pPr>
    </w:p>
    <w:p w14:paraId="154FAD41" w14:textId="77777777" w:rsidR="00525788" w:rsidRDefault="00525788" w:rsidP="00525788">
      <w:pPr>
        <w:jc w:val="both"/>
      </w:pPr>
      <w:r w:rsidRPr="00102B6C">
        <w:rPr>
          <w:noProof/>
        </w:rPr>
        <w:drawing>
          <wp:inline distT="0" distB="0" distL="0" distR="0" wp14:anchorId="6D27FD7D" wp14:editId="32348B37">
            <wp:extent cx="4159464" cy="16002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59464" cy="1600282"/>
                    </a:xfrm>
                    <a:prstGeom prst="rect">
                      <a:avLst/>
                    </a:prstGeom>
                  </pic:spPr>
                </pic:pic>
              </a:graphicData>
            </a:graphic>
          </wp:inline>
        </w:drawing>
      </w:r>
    </w:p>
    <w:p w14:paraId="2CB657CD" w14:textId="77777777" w:rsidR="00525788" w:rsidRDefault="00525788" w:rsidP="00525788">
      <w:pPr>
        <w:ind w:left="720" w:firstLine="720"/>
        <w:jc w:val="both"/>
      </w:pPr>
      <w:r>
        <w:t xml:space="preserve">Gyratory motions of screens or sieves. </w:t>
      </w:r>
    </w:p>
    <w:p w14:paraId="6A532E5C" w14:textId="77777777" w:rsidR="00525788" w:rsidRDefault="00525788" w:rsidP="00525788">
      <w:pPr>
        <w:jc w:val="both"/>
      </w:pPr>
      <w:r>
        <w:t xml:space="preserve">Gyratory screens are box like equipment, either round or square, with a series of screen cloths nested atop one another (Figure). Most gyratory screens have auxiliary vibrations caused by balls bouncing against the lower surface of the screen. </w:t>
      </w:r>
    </w:p>
    <w:p w14:paraId="142665ED" w14:textId="77777777" w:rsidR="00525788" w:rsidRDefault="00525788" w:rsidP="00525788">
      <w:pPr>
        <w:jc w:val="both"/>
      </w:pPr>
      <w:r>
        <w:lastRenderedPageBreak/>
        <w:t xml:space="preserve">Agitation methods are not continuous methods. However, these can be made continuous by inclination of the sieves. Separate outlets are made for undersize and oversize particles. Normally, all the three modes of agitation are used simultaneously for an efficient size separation. </w:t>
      </w:r>
      <w:proofErr w:type="spellStart"/>
      <w:r>
        <w:t>Rotex</w:t>
      </w:r>
      <w:proofErr w:type="spellEnd"/>
      <w:r>
        <w:t xml:space="preserve"> screen works on this principle.</w:t>
      </w:r>
    </w:p>
    <w:p w14:paraId="2020FB28" w14:textId="77777777" w:rsidR="00525788" w:rsidRDefault="00525788" w:rsidP="00525788">
      <w:pPr>
        <w:jc w:val="both"/>
      </w:pPr>
      <w:r w:rsidRPr="00ED4857">
        <w:rPr>
          <w:b/>
          <w:bCs/>
        </w:rPr>
        <w:t>Advantages</w:t>
      </w:r>
      <w:r>
        <w:t>: (1) Agitation methods are inexpensive.</w:t>
      </w:r>
    </w:p>
    <w:p w14:paraId="2C500101" w14:textId="77777777" w:rsidR="00525788" w:rsidRDefault="00525788" w:rsidP="00525788">
      <w:pPr>
        <w:ind w:left="720"/>
        <w:jc w:val="both"/>
      </w:pPr>
      <w:r>
        <w:t xml:space="preserve">         (2) Simple and rapid.</w:t>
      </w:r>
    </w:p>
    <w:p w14:paraId="1443442E" w14:textId="77777777" w:rsidR="00525788" w:rsidRDefault="00525788" w:rsidP="00525788">
      <w:pPr>
        <w:jc w:val="both"/>
      </w:pPr>
      <w:r w:rsidRPr="00ED4857">
        <w:rPr>
          <w:b/>
          <w:bCs/>
        </w:rPr>
        <w:t>Disadvantages</w:t>
      </w:r>
      <w:r>
        <w:t>: (1) Agitation methods have lower limit of the particle size.</w:t>
      </w:r>
    </w:p>
    <w:p w14:paraId="739B50C1" w14:textId="77777777" w:rsidR="00525788" w:rsidRDefault="00525788" w:rsidP="00525788">
      <w:pPr>
        <w:jc w:val="both"/>
      </w:pPr>
      <w:r>
        <w:t>(2). If the powder is not dried. apertures become clogged with particles leading to improper sieving. (3) During agitation, attrition (particles colliding with each other) occurs causing size reduction.</w:t>
      </w:r>
    </w:p>
    <w:p w14:paraId="2875F739" w14:textId="77777777" w:rsidR="00525788" w:rsidRPr="00ED4857" w:rsidRDefault="00525788" w:rsidP="00525788">
      <w:pPr>
        <w:jc w:val="both"/>
        <w:rPr>
          <w:b/>
          <w:bCs/>
          <w:sz w:val="24"/>
          <w:szCs w:val="24"/>
        </w:rPr>
      </w:pPr>
      <w:r w:rsidRPr="00ED4857">
        <w:rPr>
          <w:b/>
          <w:bCs/>
          <w:sz w:val="24"/>
          <w:szCs w:val="24"/>
        </w:rPr>
        <w:t>Brushing Method</w:t>
      </w:r>
    </w:p>
    <w:p w14:paraId="509A09F7" w14:textId="77777777" w:rsidR="00525788" w:rsidRDefault="00525788" w:rsidP="00525788">
      <w:pPr>
        <w:jc w:val="both"/>
      </w:pPr>
      <w:r>
        <w:t>In this case, a brush is used to move the particles on the surface of the sieve and to keep the meshes clear. The brush is rotated in the middle in the case of a circular sieve. but spiral brush is rotated on the longitudinal axis in case of horizontal cylindrical sieve. One example is brush sifter (Figure). This is used for size separation of greasy or sticky powders such as waxes and soaps.</w:t>
      </w:r>
    </w:p>
    <w:p w14:paraId="407D34C7" w14:textId="77777777" w:rsidR="00525788" w:rsidRDefault="00525788" w:rsidP="00525788">
      <w:pPr>
        <w:jc w:val="both"/>
      </w:pPr>
      <w:r w:rsidRPr="00ED4857">
        <w:rPr>
          <w:noProof/>
        </w:rPr>
        <w:drawing>
          <wp:inline distT="0" distB="0" distL="0" distR="0" wp14:anchorId="24CD788D" wp14:editId="4DA59F34">
            <wp:extent cx="3035456" cy="18352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35456" cy="1835244"/>
                    </a:xfrm>
                    <a:prstGeom prst="rect">
                      <a:avLst/>
                    </a:prstGeom>
                  </pic:spPr>
                </pic:pic>
              </a:graphicData>
            </a:graphic>
          </wp:inline>
        </w:drawing>
      </w:r>
      <w:r>
        <w:t xml:space="preserve"> </w:t>
      </w:r>
    </w:p>
    <w:p w14:paraId="1E5E8D49" w14:textId="77777777" w:rsidR="00525788" w:rsidRDefault="00525788" w:rsidP="00525788">
      <w:pPr>
        <w:ind w:left="1440"/>
        <w:jc w:val="both"/>
      </w:pPr>
      <w:r>
        <w:t xml:space="preserve">    Brush sifter</w:t>
      </w:r>
    </w:p>
    <w:p w14:paraId="2C5EFEF0" w14:textId="77777777" w:rsidR="00525788" w:rsidRPr="00ED4857" w:rsidRDefault="00525788" w:rsidP="00525788">
      <w:pPr>
        <w:jc w:val="both"/>
        <w:rPr>
          <w:b/>
          <w:bCs/>
          <w:sz w:val="24"/>
          <w:szCs w:val="24"/>
        </w:rPr>
      </w:pPr>
      <w:r w:rsidRPr="00ED4857">
        <w:rPr>
          <w:b/>
          <w:bCs/>
          <w:sz w:val="24"/>
          <w:szCs w:val="24"/>
        </w:rPr>
        <w:t>Centrifugal Method</w:t>
      </w:r>
    </w:p>
    <w:p w14:paraId="536719B9" w14:textId="77777777" w:rsidR="00525788" w:rsidRDefault="00525788" w:rsidP="00525788">
      <w:pPr>
        <w:jc w:val="both"/>
      </w:pPr>
      <w:r>
        <w:t>In this method. a high-speed rotor is fixed inside a vertical cylindrical sieve. so that on rotation the particles are thrown outwards by centrifugal force. The currents of air can be generated by means of a jet of air into the equipment, which helps in separating the particles. A few examples of equipment that work on this principle are cyclone separator and air separator.</w:t>
      </w:r>
    </w:p>
    <w:p w14:paraId="3552B48F" w14:textId="77777777" w:rsidR="00525788" w:rsidRDefault="00525788" w:rsidP="00525788">
      <w:pPr>
        <w:jc w:val="both"/>
      </w:pPr>
      <w:r w:rsidRPr="00ED4857">
        <w:rPr>
          <w:b/>
          <w:bCs/>
        </w:rPr>
        <w:t>Advantages</w:t>
      </w:r>
      <w:r>
        <w:t xml:space="preserve"> (1) Centrifugal methods are extremely useful in cases where conventional sieving tends to block the sieves.</w:t>
      </w:r>
    </w:p>
    <w:p w14:paraId="40E5B06F" w14:textId="77777777" w:rsidR="00525788" w:rsidRDefault="00525788" w:rsidP="00525788">
      <w:pPr>
        <w:jc w:val="both"/>
      </w:pPr>
      <w:r>
        <w:t>(2) Extremely useful for fine powder. because sieves have the limitation of mesh size.</w:t>
      </w:r>
    </w:p>
    <w:p w14:paraId="0DFCFDCE" w14:textId="77777777" w:rsidR="009F3690" w:rsidRDefault="009F3690" w:rsidP="009F3690">
      <w:pPr>
        <w:rPr>
          <w:b/>
          <w:bCs/>
        </w:rPr>
      </w:pPr>
      <w:r w:rsidRPr="00151529">
        <w:rPr>
          <w:b/>
          <w:bCs/>
        </w:rPr>
        <w:t xml:space="preserve">Each question </w:t>
      </w:r>
      <w:proofErr w:type="gramStart"/>
      <w:r w:rsidRPr="00151529">
        <w:rPr>
          <w:b/>
          <w:bCs/>
        </w:rPr>
        <w:t>carry</w:t>
      </w:r>
      <w:proofErr w:type="gramEnd"/>
      <w:r w:rsidRPr="00151529">
        <w:rPr>
          <w:b/>
          <w:bCs/>
        </w:rPr>
        <w:t xml:space="preserve"> 2 marks</w:t>
      </w:r>
    </w:p>
    <w:p w14:paraId="3DA18D4C" w14:textId="77777777" w:rsidR="009F3690" w:rsidRDefault="009F3690" w:rsidP="009F3690">
      <w:r>
        <w:t xml:space="preserve">1. </w:t>
      </w:r>
      <w:r w:rsidRPr="00151529">
        <w:t>Compare the methods of sieving and classification in terms of their Utility.</w:t>
      </w:r>
    </w:p>
    <w:p w14:paraId="79B65EB1" w14:textId="77777777" w:rsidR="009F3690" w:rsidRPr="00F75A8D" w:rsidRDefault="009F3690" w:rsidP="009F3690">
      <w:pPr>
        <w:rPr>
          <w:b/>
          <w:bCs/>
        </w:rPr>
      </w:pPr>
      <w:r w:rsidRPr="00F75A8D">
        <w:rPr>
          <w:b/>
          <w:bCs/>
        </w:rPr>
        <w:t xml:space="preserve">Each question </w:t>
      </w:r>
      <w:proofErr w:type="gramStart"/>
      <w:r w:rsidRPr="00F75A8D">
        <w:rPr>
          <w:b/>
          <w:bCs/>
        </w:rPr>
        <w:t>carry</w:t>
      </w:r>
      <w:proofErr w:type="gramEnd"/>
      <w:r w:rsidRPr="00F75A8D">
        <w:rPr>
          <w:b/>
          <w:bCs/>
        </w:rPr>
        <w:t xml:space="preserve"> </w:t>
      </w:r>
      <w:r>
        <w:rPr>
          <w:b/>
          <w:bCs/>
        </w:rPr>
        <w:t xml:space="preserve">5 </w:t>
      </w:r>
      <w:r w:rsidRPr="00F75A8D">
        <w:rPr>
          <w:b/>
          <w:bCs/>
        </w:rPr>
        <w:t>marks</w:t>
      </w:r>
    </w:p>
    <w:p w14:paraId="645BB472" w14:textId="77777777" w:rsidR="009F3690" w:rsidRDefault="009F3690" w:rsidP="009F3690">
      <w:pPr>
        <w:pStyle w:val="ListParagraph"/>
        <w:numPr>
          <w:ilvl w:val="0"/>
          <w:numId w:val="2"/>
        </w:numPr>
      </w:pPr>
      <w:r w:rsidRPr="00F75A8D">
        <w:t>Enumerate different modes of size separation.</w:t>
      </w:r>
    </w:p>
    <w:p w14:paraId="2D2654E7" w14:textId="77777777" w:rsidR="009F3690" w:rsidRDefault="009F3690" w:rsidP="009F3690">
      <w:pPr>
        <w:pStyle w:val="ListParagraph"/>
        <w:numPr>
          <w:ilvl w:val="0"/>
          <w:numId w:val="2"/>
        </w:numPr>
      </w:pPr>
      <w:r>
        <w:t>Write the advantages and disadvantages of size separation</w:t>
      </w:r>
    </w:p>
    <w:p w14:paraId="3293F371" w14:textId="77777777" w:rsidR="009F3690" w:rsidRPr="00151529" w:rsidRDefault="009F3690" w:rsidP="009F3690">
      <w:pPr>
        <w:pStyle w:val="ListParagraph"/>
        <w:numPr>
          <w:ilvl w:val="0"/>
          <w:numId w:val="2"/>
        </w:numPr>
      </w:pPr>
      <w:r>
        <w:t>Write the application of size separation</w:t>
      </w:r>
    </w:p>
    <w:p w14:paraId="46AE6E09" w14:textId="21F3B6D7" w:rsidR="00525788" w:rsidRDefault="00525788" w:rsidP="00525788">
      <w:pPr>
        <w:rPr>
          <w:b/>
          <w:bCs/>
        </w:rPr>
      </w:pPr>
      <w:r w:rsidRPr="00525788">
        <w:rPr>
          <w:b/>
          <w:bCs/>
        </w:rPr>
        <w:lastRenderedPageBreak/>
        <w:t>MCQ Each carry 1 mark</w:t>
      </w:r>
    </w:p>
    <w:p w14:paraId="47902661" w14:textId="6CD177D4" w:rsidR="00A14FF2" w:rsidRDefault="00A14FF2" w:rsidP="00525788">
      <w:pPr>
        <w:rPr>
          <w:lang w:val="en-IN"/>
        </w:rPr>
      </w:pPr>
      <w:r w:rsidRPr="00A14FF2">
        <w:rPr>
          <w:noProof/>
          <w:lang w:val="en-IN"/>
        </w:rPr>
        <w:drawing>
          <wp:inline distT="0" distB="0" distL="0" distR="0" wp14:anchorId="2219ACDE" wp14:editId="4E097C37">
            <wp:extent cx="4191215" cy="28195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91215" cy="2819545"/>
                    </a:xfrm>
                    <a:prstGeom prst="rect">
                      <a:avLst/>
                    </a:prstGeom>
                  </pic:spPr>
                </pic:pic>
              </a:graphicData>
            </a:graphic>
          </wp:inline>
        </w:drawing>
      </w:r>
    </w:p>
    <w:p w14:paraId="3AEEE159" w14:textId="2AA27A3A" w:rsidR="00151529" w:rsidRPr="00525788" w:rsidRDefault="00151529" w:rsidP="00525788">
      <w:pPr>
        <w:rPr>
          <w:lang w:val="en-IN"/>
        </w:rPr>
      </w:pPr>
      <w:r w:rsidRPr="00151529">
        <w:rPr>
          <w:noProof/>
          <w:lang w:val="en-IN"/>
        </w:rPr>
        <w:drawing>
          <wp:inline distT="0" distB="0" distL="0" distR="0" wp14:anchorId="3637C801" wp14:editId="0E26AFF9">
            <wp:extent cx="5731510" cy="416560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4165600"/>
                    </a:xfrm>
                    <a:prstGeom prst="rect">
                      <a:avLst/>
                    </a:prstGeom>
                  </pic:spPr>
                </pic:pic>
              </a:graphicData>
            </a:graphic>
          </wp:inline>
        </w:drawing>
      </w:r>
    </w:p>
    <w:p w14:paraId="2034C7AD" w14:textId="0B9A0FE9" w:rsidR="009F3690" w:rsidRPr="00151529" w:rsidRDefault="009F3690" w:rsidP="00836A02"/>
    <w:sectPr w:rsidR="009F3690" w:rsidRPr="00151529" w:rsidSect="00D46D3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7FC07" w14:textId="77777777" w:rsidR="00174DE4" w:rsidRDefault="00174DE4" w:rsidP="00525788">
      <w:pPr>
        <w:spacing w:after="0" w:line="240" w:lineRule="auto"/>
      </w:pPr>
      <w:r>
        <w:separator/>
      </w:r>
    </w:p>
  </w:endnote>
  <w:endnote w:type="continuationSeparator" w:id="0">
    <w:p w14:paraId="2D25C533" w14:textId="77777777" w:rsidR="00174DE4" w:rsidRDefault="00174DE4" w:rsidP="00525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49D41" w14:textId="77777777" w:rsidR="00701D2C" w:rsidRDefault="00701D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B1F71" w14:textId="6CB66F3D" w:rsidR="00DC6F51" w:rsidRPr="00D46D31" w:rsidRDefault="00D46D31" w:rsidP="00DC6F51">
    <w:pPr>
      <w:tabs>
        <w:tab w:val="center" w:pos="4513"/>
        <w:tab w:val="right" w:pos="9026"/>
      </w:tabs>
      <w:spacing w:after="0" w:line="240" w:lineRule="auto"/>
      <w:rPr>
        <w:rFonts w:eastAsiaTheme="minorHAnsi"/>
        <w:kern w:val="2"/>
        <w:sz w:val="24"/>
        <w:szCs w:val="24"/>
        <w:lang w:val="en-IN" w:eastAsia="en-US"/>
        <w14:ligatures w14:val="standardContextual"/>
      </w:rPr>
    </w:pPr>
    <w:r w:rsidRPr="00AF446C">
      <w:rPr>
        <w:rFonts w:eastAsiaTheme="minorHAnsi"/>
        <w:kern w:val="2"/>
        <w:sz w:val="24"/>
        <w:szCs w:val="24"/>
        <w:lang w:val="en-IN" w:eastAsia="en-US"/>
        <w14:ligatures w14:val="standardContextual"/>
      </w:rPr>
      <w:t>B PHARM 3</w:t>
    </w:r>
    <w:r w:rsidRPr="00AF446C">
      <w:rPr>
        <w:rFonts w:eastAsiaTheme="minorHAnsi"/>
        <w:kern w:val="2"/>
        <w:sz w:val="24"/>
        <w:szCs w:val="24"/>
        <w:vertAlign w:val="superscript"/>
        <w:lang w:val="en-IN" w:eastAsia="en-US"/>
        <w14:ligatures w14:val="standardContextual"/>
      </w:rPr>
      <w:t>RD</w:t>
    </w:r>
    <w:r w:rsidRPr="00AF446C">
      <w:rPr>
        <w:rFonts w:eastAsiaTheme="minorHAnsi"/>
        <w:kern w:val="2"/>
        <w:sz w:val="24"/>
        <w:szCs w:val="24"/>
        <w:lang w:val="en-IN" w:eastAsia="en-US"/>
        <w14:ligatures w14:val="standardContextual"/>
      </w:rPr>
      <w:t xml:space="preserve"> </w:t>
    </w:r>
    <w:proofErr w:type="gramStart"/>
    <w:r w:rsidRPr="00AF446C">
      <w:rPr>
        <w:rFonts w:eastAsiaTheme="minorHAnsi"/>
        <w:kern w:val="2"/>
        <w:sz w:val="24"/>
        <w:szCs w:val="24"/>
        <w:lang w:val="en-IN" w:eastAsia="en-US"/>
        <w14:ligatures w14:val="standardContextual"/>
      </w:rPr>
      <w:t>SEM</w:t>
    </w:r>
    <w:r>
      <w:rPr>
        <w:rFonts w:eastAsiaTheme="minorHAnsi"/>
        <w:kern w:val="2"/>
        <w:sz w:val="24"/>
        <w:szCs w:val="24"/>
        <w:lang w:val="en-IN" w:eastAsia="en-US"/>
        <w14:ligatures w14:val="standardContextual"/>
      </w:rPr>
      <w:t>E</w:t>
    </w:r>
    <w:r w:rsidRPr="00AF446C">
      <w:rPr>
        <w:rFonts w:eastAsiaTheme="minorHAnsi"/>
        <w:kern w:val="2"/>
        <w:sz w:val="24"/>
        <w:szCs w:val="24"/>
        <w:lang w:val="en-IN" w:eastAsia="en-US"/>
        <w14:ligatures w14:val="standardContextual"/>
      </w:rPr>
      <w:t>STER(</w:t>
    </w:r>
    <w:proofErr w:type="gramEnd"/>
    <w:r w:rsidRPr="00AF446C">
      <w:rPr>
        <w:rFonts w:eastAsiaTheme="minorHAnsi"/>
        <w:kern w:val="2"/>
        <w:sz w:val="24"/>
        <w:szCs w:val="24"/>
        <w:lang w:val="en-IN" w:eastAsia="en-US"/>
        <w14:ligatures w14:val="standardContextual"/>
      </w:rPr>
      <w:t>202</w:t>
    </w:r>
    <w:r w:rsidR="008B7248">
      <w:rPr>
        <w:rFonts w:eastAsiaTheme="minorHAnsi"/>
        <w:kern w:val="2"/>
        <w:sz w:val="24"/>
        <w:szCs w:val="24"/>
        <w:lang w:val="en-IN" w:eastAsia="en-US"/>
        <w14:ligatures w14:val="standardContextual"/>
      </w:rPr>
      <w:t>5</w:t>
    </w:r>
    <w:r w:rsidRPr="00AF446C">
      <w:rPr>
        <w:rFonts w:eastAsiaTheme="minorHAnsi"/>
        <w:kern w:val="2"/>
        <w:sz w:val="24"/>
        <w:szCs w:val="24"/>
        <w:lang w:val="en-IN" w:eastAsia="en-US"/>
        <w14:ligatures w14:val="standardContextual"/>
      </w:rPr>
      <w:t>-202</w:t>
    </w:r>
    <w:r w:rsidR="008B7248">
      <w:rPr>
        <w:rFonts w:eastAsiaTheme="minorHAnsi"/>
        <w:kern w:val="2"/>
        <w:sz w:val="24"/>
        <w:szCs w:val="24"/>
        <w:lang w:val="en-IN" w:eastAsia="en-US"/>
        <w14:ligatures w14:val="standardContextual"/>
      </w:rPr>
      <w:t>6</w:t>
    </w:r>
    <w:r w:rsidRPr="00AF446C">
      <w:rPr>
        <w:rFonts w:eastAsiaTheme="minorHAnsi"/>
        <w:kern w:val="2"/>
        <w:sz w:val="24"/>
        <w:szCs w:val="24"/>
        <w:lang w:val="en-IN" w:eastAsia="en-US"/>
        <w14:ligatures w14:val="standardContextual"/>
      </w:rPr>
      <w:t>)</w:t>
    </w:r>
    <w:r w:rsidRPr="00AF446C">
      <w:rPr>
        <w:rFonts w:eastAsiaTheme="minorHAnsi"/>
        <w:kern w:val="2"/>
        <w:sz w:val="24"/>
        <w:szCs w:val="24"/>
        <w:lang w:val="en-IN" w:eastAsia="en-US"/>
        <w14:ligatures w14:val="standardContextual"/>
      </w:rPr>
      <w:tab/>
    </w:r>
    <w:r w:rsidR="00701D2C">
      <w:rPr>
        <w:rFonts w:eastAsiaTheme="minorHAnsi"/>
        <w:kern w:val="2"/>
        <w:sz w:val="24"/>
        <w:szCs w:val="24"/>
        <w:lang w:val="en-IN" w:eastAsia="en-US"/>
        <w14:ligatures w14:val="standardContextual"/>
      </w:rPr>
      <w:t xml:space="preserve">                                                           </w:t>
    </w:r>
    <w:r w:rsidR="00701D2C" w:rsidRPr="00701D2C">
      <w:rPr>
        <w:rFonts w:eastAsiaTheme="minorHAnsi"/>
        <w:kern w:val="2"/>
        <w:sz w:val="24"/>
        <w:szCs w:val="24"/>
        <w:lang w:eastAsia="en-US"/>
        <w14:ligatures w14:val="standardContextual"/>
      </w:rPr>
      <w:t>A. Lakshmi Usha</w:t>
    </w:r>
  </w:p>
  <w:p w14:paraId="6DC21079" w14:textId="77777777" w:rsidR="00525788" w:rsidRDefault="005257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8508A" w14:textId="77777777" w:rsidR="00701D2C" w:rsidRDefault="00701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87885" w14:textId="77777777" w:rsidR="00174DE4" w:rsidRDefault="00174DE4" w:rsidP="00525788">
      <w:pPr>
        <w:spacing w:after="0" w:line="240" w:lineRule="auto"/>
      </w:pPr>
      <w:r>
        <w:separator/>
      </w:r>
    </w:p>
  </w:footnote>
  <w:footnote w:type="continuationSeparator" w:id="0">
    <w:p w14:paraId="349D31D0" w14:textId="77777777" w:rsidR="00174DE4" w:rsidRDefault="00174DE4" w:rsidP="00525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8C943" w14:textId="7AD4B2B7" w:rsidR="00007395" w:rsidRDefault="00000000">
    <w:pPr>
      <w:pStyle w:val="Header"/>
    </w:pPr>
    <w:r>
      <w:rPr>
        <w:noProof/>
      </w:rPr>
      <w:pict w14:anchorId="3199F8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28891" o:spid="_x0000_s1026" type="#_x0000_t136" style="position:absolute;margin-left:0;margin-top:0;width:318.15pt;height:318.15pt;rotation:315;z-index:-251655168;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68660" w14:textId="51A86DC1" w:rsidR="00525788" w:rsidRDefault="00000000">
    <w:pPr>
      <w:pStyle w:val="Header"/>
      <w:rPr>
        <w:lang w:val="en-IN"/>
      </w:rPr>
    </w:pPr>
    <w:r>
      <w:rPr>
        <w:noProof/>
      </w:rPr>
      <w:pict w14:anchorId="00E0F8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28892" o:spid="_x0000_s1027" type="#_x0000_t136" style="position:absolute;margin-left:0;margin-top:0;width:318.15pt;height:318.15pt;rotation:315;z-index:-251653120;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p w14:paraId="31A00271" w14:textId="3D12E24C" w:rsidR="00DC6F51" w:rsidRPr="00DC6F51" w:rsidRDefault="00000000" w:rsidP="00DC6F51">
    <w:pPr>
      <w:tabs>
        <w:tab w:val="center" w:pos="4513"/>
        <w:tab w:val="right" w:pos="9026"/>
      </w:tabs>
      <w:spacing w:after="0" w:line="240" w:lineRule="auto"/>
      <w:jc w:val="right"/>
    </w:pPr>
    <w:sdt>
      <w:sdtPr>
        <w:rPr>
          <w:sz w:val="24"/>
          <w:szCs w:val="24"/>
        </w:rPr>
        <w:id w:val="9122106"/>
        <w:docPartObj>
          <w:docPartGallery w:val="Page Numbers (Top of Page)"/>
          <w:docPartUnique/>
        </w:docPartObj>
      </w:sdtPr>
      <w:sdtEndPr>
        <w:rPr>
          <w:sz w:val="22"/>
          <w:szCs w:val="22"/>
        </w:rPr>
      </w:sdtEndPr>
      <w:sdtContent>
        <w:r w:rsidR="00DC6F51" w:rsidRPr="00DC6F51">
          <w:rPr>
            <w:sz w:val="24"/>
            <w:szCs w:val="24"/>
          </w:rPr>
          <w:t xml:space="preserve">RAGHU COLLEGE OF PHARMACY- PAGE NO- </w:t>
        </w:r>
        <w:r w:rsidR="00DC6F51" w:rsidRPr="00DC6F51">
          <w:rPr>
            <w:sz w:val="24"/>
            <w:szCs w:val="24"/>
          </w:rPr>
          <w:fldChar w:fldCharType="begin"/>
        </w:r>
        <w:r w:rsidR="00DC6F51" w:rsidRPr="00DC6F51">
          <w:rPr>
            <w:sz w:val="24"/>
            <w:szCs w:val="24"/>
          </w:rPr>
          <w:instrText xml:space="preserve"> PAGE   \* MERGEFORMAT </w:instrText>
        </w:r>
        <w:r w:rsidR="00DC6F51" w:rsidRPr="00DC6F51">
          <w:rPr>
            <w:sz w:val="24"/>
            <w:szCs w:val="24"/>
          </w:rPr>
          <w:fldChar w:fldCharType="separate"/>
        </w:r>
        <w:r w:rsidR="00DC6F51" w:rsidRPr="00DC6F51">
          <w:rPr>
            <w:sz w:val="24"/>
            <w:szCs w:val="24"/>
          </w:rPr>
          <w:t>4</w:t>
        </w:r>
        <w:r w:rsidR="00DC6F51" w:rsidRPr="00DC6F51">
          <w:rPr>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DDE04" w14:textId="7162A114" w:rsidR="00007395" w:rsidRDefault="00000000">
    <w:pPr>
      <w:pStyle w:val="Header"/>
    </w:pPr>
    <w:r>
      <w:rPr>
        <w:noProof/>
      </w:rPr>
      <w:pict w14:anchorId="487952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028890" o:spid="_x0000_s1025" type="#_x0000_t136" style="position:absolute;margin-left:0;margin-top:0;width:318.15pt;height:318.15pt;rotation:315;z-index:-251657216;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C3579C"/>
    <w:multiLevelType w:val="hybridMultilevel"/>
    <w:tmpl w:val="71B25D4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EC70A87"/>
    <w:multiLevelType w:val="hybridMultilevel"/>
    <w:tmpl w:val="3DA67B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89103020">
    <w:abstractNumId w:val="1"/>
  </w:num>
  <w:num w:numId="2" w16cid:durableId="450171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84"/>
    <w:rsid w:val="00007395"/>
    <w:rsid w:val="000A4A71"/>
    <w:rsid w:val="000D76E8"/>
    <w:rsid w:val="00151529"/>
    <w:rsid w:val="00174DE4"/>
    <w:rsid w:val="001B4F68"/>
    <w:rsid w:val="0031043D"/>
    <w:rsid w:val="00391DEF"/>
    <w:rsid w:val="00525788"/>
    <w:rsid w:val="00701D2C"/>
    <w:rsid w:val="00731B1C"/>
    <w:rsid w:val="00836A02"/>
    <w:rsid w:val="00884E9E"/>
    <w:rsid w:val="008B7248"/>
    <w:rsid w:val="00945845"/>
    <w:rsid w:val="0095165D"/>
    <w:rsid w:val="009D5707"/>
    <w:rsid w:val="009F3690"/>
    <w:rsid w:val="00A07184"/>
    <w:rsid w:val="00A14FF2"/>
    <w:rsid w:val="00A3388C"/>
    <w:rsid w:val="00BF25D9"/>
    <w:rsid w:val="00CE16AF"/>
    <w:rsid w:val="00D0788B"/>
    <w:rsid w:val="00D46D31"/>
    <w:rsid w:val="00DC5B32"/>
    <w:rsid w:val="00DC6F51"/>
    <w:rsid w:val="00E651D1"/>
    <w:rsid w:val="00F75A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80D96"/>
  <w15:chartTrackingRefBased/>
  <w15:docId w15:val="{83CED2AD-477C-4BA7-AD79-CF813566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690"/>
    <w:rPr>
      <w:rFonts w:eastAsiaTheme="minorEastAsia"/>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7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788"/>
  </w:style>
  <w:style w:type="paragraph" w:styleId="Footer">
    <w:name w:val="footer"/>
    <w:basedOn w:val="Normal"/>
    <w:link w:val="FooterChar"/>
    <w:uiPriority w:val="99"/>
    <w:unhideWhenUsed/>
    <w:rsid w:val="005257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5788"/>
  </w:style>
  <w:style w:type="paragraph" w:styleId="ListParagraph">
    <w:name w:val="List Paragraph"/>
    <w:basedOn w:val="Normal"/>
    <w:uiPriority w:val="34"/>
    <w:qFormat/>
    <w:rsid w:val="005257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7816900">
      <w:bodyDiv w:val="1"/>
      <w:marLeft w:val="0"/>
      <w:marRight w:val="0"/>
      <w:marTop w:val="0"/>
      <w:marBottom w:val="0"/>
      <w:divBdr>
        <w:top w:val="none" w:sz="0" w:space="0" w:color="auto"/>
        <w:left w:val="none" w:sz="0" w:space="0" w:color="auto"/>
        <w:bottom w:val="none" w:sz="0" w:space="0" w:color="auto"/>
        <w:right w:val="none" w:sz="0" w:space="0" w:color="auto"/>
      </w:divBdr>
      <w:divsChild>
        <w:div w:id="1732843379">
          <w:marLeft w:val="0"/>
          <w:marRight w:val="0"/>
          <w:marTop w:val="0"/>
          <w:marBottom w:val="240"/>
          <w:divBdr>
            <w:top w:val="none" w:sz="0" w:space="0" w:color="auto"/>
            <w:left w:val="none" w:sz="0" w:space="0" w:color="auto"/>
            <w:bottom w:val="none" w:sz="0" w:space="0" w:color="auto"/>
            <w:right w:val="none" w:sz="0" w:space="0" w:color="auto"/>
          </w:divBdr>
          <w:divsChild>
            <w:div w:id="1975871805">
              <w:marLeft w:val="0"/>
              <w:marRight w:val="0"/>
              <w:marTop w:val="0"/>
              <w:marBottom w:val="0"/>
              <w:divBdr>
                <w:top w:val="none" w:sz="0" w:space="0" w:color="auto"/>
                <w:left w:val="none" w:sz="0" w:space="0" w:color="auto"/>
                <w:bottom w:val="none" w:sz="0" w:space="0" w:color="auto"/>
                <w:right w:val="none" w:sz="0" w:space="0" w:color="auto"/>
              </w:divBdr>
              <w:divsChild>
                <w:div w:id="1093358768">
                  <w:marLeft w:val="0"/>
                  <w:marRight w:val="0"/>
                  <w:marTop w:val="0"/>
                  <w:marBottom w:val="0"/>
                  <w:divBdr>
                    <w:top w:val="none" w:sz="0" w:space="0" w:color="auto"/>
                    <w:left w:val="none" w:sz="0" w:space="0" w:color="auto"/>
                    <w:bottom w:val="none" w:sz="0" w:space="0" w:color="auto"/>
                    <w:right w:val="none" w:sz="0" w:space="0" w:color="auto"/>
                  </w:divBdr>
                </w:div>
              </w:divsChild>
            </w:div>
            <w:div w:id="1594046070">
              <w:marLeft w:val="90"/>
              <w:marRight w:val="0"/>
              <w:marTop w:val="0"/>
              <w:marBottom w:val="0"/>
              <w:divBdr>
                <w:top w:val="none" w:sz="0" w:space="0" w:color="auto"/>
                <w:left w:val="none" w:sz="0" w:space="0" w:color="auto"/>
                <w:bottom w:val="none" w:sz="0" w:space="0" w:color="auto"/>
                <w:right w:val="none" w:sz="0" w:space="0" w:color="auto"/>
              </w:divBdr>
            </w:div>
          </w:divsChild>
        </w:div>
        <w:div w:id="884021671">
          <w:marLeft w:val="0"/>
          <w:marRight w:val="0"/>
          <w:marTop w:val="0"/>
          <w:marBottom w:val="0"/>
          <w:divBdr>
            <w:top w:val="none" w:sz="0" w:space="0" w:color="auto"/>
            <w:left w:val="none" w:sz="0" w:space="0" w:color="auto"/>
            <w:bottom w:val="none" w:sz="0" w:space="0" w:color="auto"/>
            <w:right w:val="none" w:sz="0" w:space="0" w:color="auto"/>
          </w:divBdr>
          <w:divsChild>
            <w:div w:id="194932275">
              <w:marLeft w:val="0"/>
              <w:marRight w:val="0"/>
              <w:marTop w:val="0"/>
              <w:marBottom w:val="0"/>
              <w:divBdr>
                <w:top w:val="none" w:sz="0" w:space="0" w:color="auto"/>
                <w:left w:val="none" w:sz="0" w:space="0" w:color="auto"/>
                <w:bottom w:val="none" w:sz="0" w:space="0" w:color="auto"/>
                <w:right w:val="none" w:sz="0" w:space="0" w:color="auto"/>
              </w:divBdr>
              <w:divsChild>
                <w:div w:id="184027277">
                  <w:marLeft w:val="0"/>
                  <w:marRight w:val="0"/>
                  <w:marTop w:val="0"/>
                  <w:marBottom w:val="0"/>
                  <w:divBdr>
                    <w:top w:val="none" w:sz="0" w:space="0" w:color="auto"/>
                    <w:left w:val="none" w:sz="0" w:space="0" w:color="auto"/>
                    <w:bottom w:val="none" w:sz="0" w:space="0" w:color="auto"/>
                    <w:right w:val="none" w:sz="0" w:space="0" w:color="auto"/>
                  </w:divBdr>
                  <w:divsChild>
                    <w:div w:id="607397931">
                      <w:marLeft w:val="0"/>
                      <w:marRight w:val="0"/>
                      <w:marTop w:val="0"/>
                      <w:marBottom w:val="0"/>
                      <w:divBdr>
                        <w:top w:val="none" w:sz="0" w:space="0" w:color="auto"/>
                        <w:left w:val="none" w:sz="0" w:space="0" w:color="auto"/>
                        <w:bottom w:val="none" w:sz="0" w:space="0" w:color="auto"/>
                        <w:right w:val="none" w:sz="0" w:space="0" w:color="auto"/>
                      </w:divBdr>
                      <w:divsChild>
                        <w:div w:id="2116896700">
                          <w:marLeft w:val="0"/>
                          <w:marRight w:val="0"/>
                          <w:marTop w:val="0"/>
                          <w:marBottom w:val="0"/>
                          <w:divBdr>
                            <w:top w:val="none" w:sz="0" w:space="0" w:color="auto"/>
                            <w:left w:val="none" w:sz="0" w:space="0" w:color="auto"/>
                            <w:bottom w:val="none" w:sz="0" w:space="0" w:color="auto"/>
                            <w:right w:val="none" w:sz="0" w:space="0" w:color="auto"/>
                          </w:divBdr>
                          <w:divsChild>
                            <w:div w:id="769398522">
                              <w:marLeft w:val="0"/>
                              <w:marRight w:val="0"/>
                              <w:marTop w:val="0"/>
                              <w:marBottom w:val="0"/>
                              <w:divBdr>
                                <w:top w:val="none" w:sz="0" w:space="0" w:color="auto"/>
                                <w:left w:val="none" w:sz="0" w:space="0" w:color="auto"/>
                                <w:bottom w:val="none" w:sz="0" w:space="0" w:color="auto"/>
                                <w:right w:val="none" w:sz="0" w:space="0" w:color="auto"/>
                              </w:divBdr>
                              <w:divsChild>
                                <w:div w:id="1962296830">
                                  <w:marLeft w:val="180"/>
                                  <w:marRight w:val="0"/>
                                  <w:marTop w:val="0"/>
                                  <w:marBottom w:val="0"/>
                                  <w:divBdr>
                                    <w:top w:val="none" w:sz="0" w:space="0" w:color="auto"/>
                                    <w:left w:val="none" w:sz="0" w:space="0" w:color="auto"/>
                                    <w:bottom w:val="none" w:sz="0" w:space="0" w:color="auto"/>
                                    <w:right w:val="none" w:sz="0" w:space="0" w:color="auto"/>
                                  </w:divBdr>
                                  <w:divsChild>
                                    <w:div w:id="35003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46666">
                          <w:marLeft w:val="0"/>
                          <w:marRight w:val="0"/>
                          <w:marTop w:val="0"/>
                          <w:marBottom w:val="0"/>
                          <w:divBdr>
                            <w:top w:val="none" w:sz="0" w:space="0" w:color="auto"/>
                            <w:left w:val="none" w:sz="0" w:space="0" w:color="auto"/>
                            <w:bottom w:val="none" w:sz="0" w:space="0" w:color="auto"/>
                            <w:right w:val="none" w:sz="0" w:space="0" w:color="auto"/>
                          </w:divBdr>
                          <w:divsChild>
                            <w:div w:id="11541206">
                              <w:marLeft w:val="0"/>
                              <w:marRight w:val="0"/>
                              <w:marTop w:val="0"/>
                              <w:marBottom w:val="0"/>
                              <w:divBdr>
                                <w:top w:val="none" w:sz="0" w:space="0" w:color="auto"/>
                                <w:left w:val="none" w:sz="0" w:space="0" w:color="auto"/>
                                <w:bottom w:val="none" w:sz="0" w:space="0" w:color="auto"/>
                                <w:right w:val="none" w:sz="0" w:space="0" w:color="auto"/>
                              </w:divBdr>
                              <w:divsChild>
                                <w:div w:id="306320035">
                                  <w:marLeft w:val="180"/>
                                  <w:marRight w:val="0"/>
                                  <w:marTop w:val="0"/>
                                  <w:marBottom w:val="0"/>
                                  <w:divBdr>
                                    <w:top w:val="none" w:sz="0" w:space="0" w:color="auto"/>
                                    <w:left w:val="none" w:sz="0" w:space="0" w:color="auto"/>
                                    <w:bottom w:val="none" w:sz="0" w:space="0" w:color="auto"/>
                                    <w:right w:val="none" w:sz="0" w:space="0" w:color="auto"/>
                                  </w:divBdr>
                                  <w:divsChild>
                                    <w:div w:id="18359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9328">
                          <w:marLeft w:val="0"/>
                          <w:marRight w:val="0"/>
                          <w:marTop w:val="0"/>
                          <w:marBottom w:val="0"/>
                          <w:divBdr>
                            <w:top w:val="none" w:sz="0" w:space="0" w:color="auto"/>
                            <w:left w:val="none" w:sz="0" w:space="0" w:color="auto"/>
                            <w:bottom w:val="none" w:sz="0" w:space="0" w:color="auto"/>
                            <w:right w:val="none" w:sz="0" w:space="0" w:color="auto"/>
                          </w:divBdr>
                          <w:divsChild>
                            <w:div w:id="1945571229">
                              <w:marLeft w:val="0"/>
                              <w:marRight w:val="0"/>
                              <w:marTop w:val="0"/>
                              <w:marBottom w:val="0"/>
                              <w:divBdr>
                                <w:top w:val="none" w:sz="0" w:space="0" w:color="auto"/>
                                <w:left w:val="none" w:sz="0" w:space="0" w:color="auto"/>
                                <w:bottom w:val="none" w:sz="0" w:space="0" w:color="auto"/>
                                <w:right w:val="none" w:sz="0" w:space="0" w:color="auto"/>
                              </w:divBdr>
                              <w:divsChild>
                                <w:div w:id="397869432">
                                  <w:marLeft w:val="180"/>
                                  <w:marRight w:val="0"/>
                                  <w:marTop w:val="0"/>
                                  <w:marBottom w:val="0"/>
                                  <w:divBdr>
                                    <w:top w:val="none" w:sz="0" w:space="0" w:color="auto"/>
                                    <w:left w:val="none" w:sz="0" w:space="0" w:color="auto"/>
                                    <w:bottom w:val="none" w:sz="0" w:space="0" w:color="auto"/>
                                    <w:right w:val="none" w:sz="0" w:space="0" w:color="auto"/>
                                  </w:divBdr>
                                  <w:divsChild>
                                    <w:div w:id="192159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9136">
                          <w:marLeft w:val="0"/>
                          <w:marRight w:val="0"/>
                          <w:marTop w:val="0"/>
                          <w:marBottom w:val="0"/>
                          <w:divBdr>
                            <w:top w:val="none" w:sz="0" w:space="0" w:color="auto"/>
                            <w:left w:val="none" w:sz="0" w:space="0" w:color="auto"/>
                            <w:bottom w:val="none" w:sz="0" w:space="0" w:color="auto"/>
                            <w:right w:val="none" w:sz="0" w:space="0" w:color="auto"/>
                          </w:divBdr>
                          <w:divsChild>
                            <w:div w:id="1427269816">
                              <w:marLeft w:val="0"/>
                              <w:marRight w:val="0"/>
                              <w:marTop w:val="0"/>
                              <w:marBottom w:val="0"/>
                              <w:divBdr>
                                <w:top w:val="none" w:sz="0" w:space="0" w:color="auto"/>
                                <w:left w:val="none" w:sz="0" w:space="0" w:color="auto"/>
                                <w:bottom w:val="none" w:sz="0" w:space="0" w:color="auto"/>
                                <w:right w:val="none" w:sz="0" w:space="0" w:color="auto"/>
                              </w:divBdr>
                              <w:divsChild>
                                <w:div w:id="1437480502">
                                  <w:marLeft w:val="180"/>
                                  <w:marRight w:val="0"/>
                                  <w:marTop w:val="0"/>
                                  <w:marBottom w:val="0"/>
                                  <w:divBdr>
                                    <w:top w:val="none" w:sz="0" w:space="0" w:color="auto"/>
                                    <w:left w:val="none" w:sz="0" w:space="0" w:color="auto"/>
                                    <w:bottom w:val="none" w:sz="0" w:space="0" w:color="auto"/>
                                    <w:right w:val="none" w:sz="0" w:space="0" w:color="auto"/>
                                  </w:divBdr>
                                  <w:divsChild>
                                    <w:div w:id="737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28514-7BED-4E31-883E-D95D905FB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Ravisankar</dc:creator>
  <cp:keywords/>
  <dc:description/>
  <cp:lastModifiedBy>DELL</cp:lastModifiedBy>
  <cp:revision>13</cp:revision>
  <dcterms:created xsi:type="dcterms:W3CDTF">2024-05-30T05:49:00Z</dcterms:created>
  <dcterms:modified xsi:type="dcterms:W3CDTF">2026-01-30T06:08:00Z</dcterms:modified>
</cp:coreProperties>
</file>