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8D6F88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5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D6F88">
        <w:rPr>
          <w:rFonts w:ascii="Times New Roman" w:hAnsi="Times New Roman" w:cs="Times New Roman"/>
          <w:sz w:val="24"/>
          <w:szCs w:val="24"/>
        </w:rPr>
        <w:t>H, BUFFERS AND ISOTONIC SOLUTIONS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6E05CF">
        <w:rPr>
          <w:rFonts w:ascii="Times New Roman" w:hAnsi="Times New Roman" w:cs="Times New Roman"/>
          <w:sz w:val="24"/>
          <w:szCs w:val="24"/>
        </w:rPr>
        <w:t>39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DB570F" w:rsidRDefault="00DA1A81" w:rsidP="00D43D7E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05CF" w:rsidRPr="006E05C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PH DETERMINATION ELECTROMETRIC AND CALORIMETRIC</w:t>
      </w:r>
    </w:p>
    <w:bookmarkEnd w:id="0"/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5CF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6E05CF" w:rsidRPr="006E05CF" w:rsidRDefault="006E05CF" w:rsidP="006E05CF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Determination of </w:t>
      </w:r>
      <w:r w:rsidRPr="006E05CF">
        <w:rPr>
          <w:rStyle w:val="Strong"/>
          <w:color w:val="000000" w:themeColor="text1"/>
          <w:sz w:val="28"/>
          <w:szCs w:val="28"/>
        </w:rPr>
        <w:t>pH</w:t>
      </w:r>
      <w:r w:rsidRPr="006E05CF">
        <w:rPr>
          <w:color w:val="000000" w:themeColor="text1"/>
          <w:sz w:val="28"/>
          <w:szCs w:val="28"/>
        </w:rPr>
        <w:t xml:space="preserve"> is essential in pharmaceutical sciences because pH affects the </w:t>
      </w:r>
      <w:r w:rsidRPr="006E05CF">
        <w:rPr>
          <w:rStyle w:val="Strong"/>
          <w:color w:val="000000" w:themeColor="text1"/>
          <w:sz w:val="28"/>
          <w:szCs w:val="28"/>
        </w:rPr>
        <w:t>stability, solubility, bioavailability, and therapeutic effectiveness</w:t>
      </w:r>
      <w:r w:rsidRPr="006E05CF">
        <w:rPr>
          <w:color w:val="000000" w:themeColor="text1"/>
          <w:sz w:val="28"/>
          <w:szCs w:val="28"/>
        </w:rPr>
        <w:t xml:space="preserve"> of drugs. Accurate pH measurement is especially important for </w:t>
      </w:r>
      <w:r w:rsidRPr="006E05CF">
        <w:rPr>
          <w:rStyle w:val="Strong"/>
          <w:color w:val="000000" w:themeColor="text1"/>
          <w:sz w:val="28"/>
          <w:szCs w:val="28"/>
        </w:rPr>
        <w:t>injectable, ophthalmic, and liquid oral formulations</w:t>
      </w:r>
      <w:r w:rsidRPr="006E05CF">
        <w:rPr>
          <w:color w:val="000000" w:themeColor="text1"/>
          <w:sz w:val="28"/>
          <w:szCs w:val="28"/>
        </w:rPr>
        <w:t xml:space="preserve">. pH can be determined by </w:t>
      </w:r>
      <w:r w:rsidRPr="006E05CF">
        <w:rPr>
          <w:rStyle w:val="Strong"/>
          <w:color w:val="000000" w:themeColor="text1"/>
          <w:sz w:val="28"/>
          <w:szCs w:val="28"/>
        </w:rPr>
        <w:t>electrometric</w:t>
      </w:r>
      <w:r w:rsidRPr="006E05CF">
        <w:rPr>
          <w:color w:val="000000" w:themeColor="text1"/>
          <w:sz w:val="28"/>
          <w:szCs w:val="28"/>
        </w:rPr>
        <w:t xml:space="preserve"> and </w:t>
      </w:r>
      <w:r w:rsidRPr="006E05CF">
        <w:rPr>
          <w:rStyle w:val="Strong"/>
          <w:color w:val="000000" w:themeColor="text1"/>
          <w:sz w:val="28"/>
          <w:szCs w:val="28"/>
        </w:rPr>
        <w:t>colorimetric</w:t>
      </w:r>
      <w:r w:rsidRPr="006E05CF">
        <w:rPr>
          <w:color w:val="000000" w:themeColor="text1"/>
          <w:sz w:val="28"/>
          <w:szCs w:val="28"/>
        </w:rPr>
        <w:t xml:space="preserve"> methods.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5CF">
        <w:rPr>
          <w:rFonts w:ascii="Times New Roman" w:hAnsi="Times New Roman" w:cs="Times New Roman"/>
          <w:color w:val="000000" w:themeColor="text1"/>
          <w:sz w:val="28"/>
          <w:szCs w:val="28"/>
        </w:rPr>
        <w:t>Electrometric Method of pH Determination</w:t>
      </w: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Principle</w:t>
      </w:r>
    </w:p>
    <w:p w:rsidR="006E05CF" w:rsidRPr="006E05CF" w:rsidRDefault="006E05CF" w:rsidP="006E05CF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The electrometric method is based on the </w:t>
      </w:r>
      <w:r w:rsidRPr="006E05CF">
        <w:rPr>
          <w:rStyle w:val="Strong"/>
          <w:color w:val="000000" w:themeColor="text1"/>
          <w:sz w:val="28"/>
          <w:szCs w:val="28"/>
        </w:rPr>
        <w:t>measurement of electrical potential (EMF)</w:t>
      </w:r>
      <w:r w:rsidRPr="006E05CF">
        <w:rPr>
          <w:color w:val="000000" w:themeColor="text1"/>
          <w:sz w:val="28"/>
          <w:szCs w:val="28"/>
        </w:rPr>
        <w:t xml:space="preserve"> developed between two electrodes when immersed in a solution. The potential difference is directly related to the </w:t>
      </w:r>
      <w:r w:rsidRPr="006E05CF">
        <w:rPr>
          <w:rStyle w:val="Strong"/>
          <w:color w:val="000000" w:themeColor="text1"/>
          <w:sz w:val="28"/>
          <w:szCs w:val="28"/>
        </w:rPr>
        <w:t>hydrogen ion concentration</w:t>
      </w:r>
      <w:r w:rsidRPr="006E05CF">
        <w:rPr>
          <w:color w:val="000000" w:themeColor="text1"/>
          <w:sz w:val="28"/>
          <w:szCs w:val="28"/>
        </w:rPr>
        <w:t xml:space="preserve"> of the solution.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lastRenderedPageBreak/>
        <w:t>Electrodes Used</w:t>
      </w:r>
    </w:p>
    <w:p w:rsidR="006E05CF" w:rsidRPr="006E05CF" w:rsidRDefault="006E05CF" w:rsidP="006E05CF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rStyle w:val="Strong"/>
          <w:color w:val="000000" w:themeColor="text1"/>
          <w:sz w:val="28"/>
          <w:szCs w:val="28"/>
        </w:rPr>
        <w:t>Glass electrode</w:t>
      </w:r>
      <w:r w:rsidRPr="006E05CF">
        <w:rPr>
          <w:color w:val="000000" w:themeColor="text1"/>
          <w:sz w:val="28"/>
          <w:szCs w:val="28"/>
        </w:rPr>
        <w:t xml:space="preserve"> – sensitive to hydrogen ions</w:t>
      </w:r>
    </w:p>
    <w:p w:rsidR="006E05CF" w:rsidRPr="006E05CF" w:rsidRDefault="006E05CF" w:rsidP="006E05CF">
      <w:pPr>
        <w:pStyle w:val="NormalWeb"/>
        <w:numPr>
          <w:ilvl w:val="0"/>
          <w:numId w:val="2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rStyle w:val="Strong"/>
          <w:color w:val="000000" w:themeColor="text1"/>
          <w:sz w:val="28"/>
          <w:szCs w:val="28"/>
        </w:rPr>
        <w:t>Reference electrode</w:t>
      </w:r>
      <w:r w:rsidRPr="006E05CF">
        <w:rPr>
          <w:color w:val="000000" w:themeColor="text1"/>
          <w:sz w:val="28"/>
          <w:szCs w:val="28"/>
        </w:rPr>
        <w:t xml:space="preserve"> – calomel electrode or silver–silver chloride electrode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Construction of Glass Electrode</w:t>
      </w:r>
    </w:p>
    <w:p w:rsidR="006E05CF" w:rsidRPr="006E05CF" w:rsidRDefault="006E05CF" w:rsidP="006E05CF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Thin glass bulb filled with buffer solution of known pH</w:t>
      </w:r>
    </w:p>
    <w:p w:rsidR="006E05CF" w:rsidRPr="006E05CF" w:rsidRDefault="006E05CF" w:rsidP="006E05CF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Internal silver–silver chloride electrode</w:t>
      </w:r>
    </w:p>
    <w:p w:rsidR="006E05CF" w:rsidRPr="006E05CF" w:rsidRDefault="006E05CF" w:rsidP="006E05CF">
      <w:pPr>
        <w:pStyle w:val="NormalWeb"/>
        <w:numPr>
          <w:ilvl w:val="0"/>
          <w:numId w:val="2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Glass membrane selectively permeable to H⁺ ions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Working</w:t>
      </w:r>
    </w:p>
    <w:p w:rsidR="006E05CF" w:rsidRPr="006E05CF" w:rsidRDefault="006E05CF" w:rsidP="006E05CF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When the glass electrode is immersed in the test solution, an electrical potential develops due to difference in H⁺ ion concentration across the glass membrane</w:t>
      </w:r>
    </w:p>
    <w:p w:rsidR="006E05CF" w:rsidRPr="006E05CF" w:rsidRDefault="006E05CF" w:rsidP="006E05CF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This potential is measured using a </w:t>
      </w:r>
      <w:r w:rsidRPr="006E05CF">
        <w:rPr>
          <w:rStyle w:val="Strong"/>
          <w:color w:val="000000" w:themeColor="text1"/>
          <w:sz w:val="28"/>
          <w:szCs w:val="28"/>
        </w:rPr>
        <w:t>pH meter</w:t>
      </w:r>
    </w:p>
    <w:p w:rsidR="006E05CF" w:rsidRPr="006E05CF" w:rsidRDefault="006E05CF" w:rsidP="006E05CF">
      <w:pPr>
        <w:pStyle w:val="NormalWeb"/>
        <w:numPr>
          <w:ilvl w:val="0"/>
          <w:numId w:val="2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The meter converts EMF into pH value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Procedure</w:t>
      </w:r>
    </w:p>
    <w:p w:rsidR="006E05CF" w:rsidRPr="006E05CF" w:rsidRDefault="006E05CF" w:rsidP="006E05CF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Calibrate the pH meter using standard buffer solutions</w:t>
      </w:r>
    </w:p>
    <w:p w:rsidR="006E05CF" w:rsidRPr="006E05CF" w:rsidRDefault="006E05CF" w:rsidP="006E05CF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Rinse electrodes with distilled water</w:t>
      </w:r>
    </w:p>
    <w:p w:rsidR="006E05CF" w:rsidRPr="006E05CF" w:rsidRDefault="006E05CF" w:rsidP="006E05CF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Immerse electrodes in the test solution</w:t>
      </w:r>
    </w:p>
    <w:p w:rsidR="006E05CF" w:rsidRPr="006E05CF" w:rsidRDefault="006E05CF" w:rsidP="006E05CF">
      <w:pPr>
        <w:pStyle w:val="NormalWeb"/>
        <w:numPr>
          <w:ilvl w:val="0"/>
          <w:numId w:val="2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lastRenderedPageBreak/>
        <w:t>Record pH reading after stabilization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Advantages</w:t>
      </w:r>
    </w:p>
    <w:p w:rsidR="006E05CF" w:rsidRPr="006E05CF" w:rsidRDefault="006E05CF" w:rsidP="006E05CF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Highly accurate and precise</w:t>
      </w:r>
    </w:p>
    <w:p w:rsidR="006E05CF" w:rsidRPr="006E05CF" w:rsidRDefault="006E05CF" w:rsidP="006E05CF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Suitable for colored and turbid solutions</w:t>
      </w:r>
    </w:p>
    <w:p w:rsidR="006E05CF" w:rsidRPr="006E05CF" w:rsidRDefault="006E05CF" w:rsidP="006E05CF">
      <w:pPr>
        <w:pStyle w:val="NormalWeb"/>
        <w:numPr>
          <w:ilvl w:val="0"/>
          <w:numId w:val="2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Widely used in pharmaceutical analysis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Limitations</w:t>
      </w:r>
    </w:p>
    <w:p w:rsidR="006E05CF" w:rsidRPr="006E05CF" w:rsidRDefault="006E05CF" w:rsidP="006E05CF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Expensive equipment</w:t>
      </w:r>
    </w:p>
    <w:p w:rsidR="006E05CF" w:rsidRPr="006E05CF" w:rsidRDefault="006E05CF" w:rsidP="006E05CF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Requires calibration and maintenance</w:t>
      </w:r>
    </w:p>
    <w:p w:rsidR="006E05CF" w:rsidRPr="006E05CF" w:rsidRDefault="006E05CF" w:rsidP="006E05CF">
      <w:pPr>
        <w:pStyle w:val="NormalWeb"/>
        <w:numPr>
          <w:ilvl w:val="0"/>
          <w:numId w:val="2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Glass electrode is fragile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5CF">
        <w:rPr>
          <w:rFonts w:ascii="Times New Roman" w:hAnsi="Times New Roman" w:cs="Times New Roman"/>
          <w:color w:val="000000" w:themeColor="text1"/>
          <w:sz w:val="28"/>
          <w:szCs w:val="28"/>
        </w:rPr>
        <w:t>Colorimetric Method of pH Determination</w:t>
      </w: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Principle</w:t>
      </w:r>
    </w:p>
    <w:p w:rsidR="006E05CF" w:rsidRPr="006E05CF" w:rsidRDefault="006E05CF" w:rsidP="006E05CF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The colorimetric method is based on the </w:t>
      </w:r>
      <w:r w:rsidRPr="006E05CF">
        <w:rPr>
          <w:rStyle w:val="Strong"/>
          <w:color w:val="000000" w:themeColor="text1"/>
          <w:sz w:val="28"/>
          <w:szCs w:val="28"/>
        </w:rPr>
        <w:t>color change of pH indicators</w:t>
      </w:r>
      <w:r w:rsidRPr="006E05CF">
        <w:rPr>
          <w:color w:val="000000" w:themeColor="text1"/>
          <w:sz w:val="28"/>
          <w:szCs w:val="28"/>
        </w:rPr>
        <w:t>, which are weak acids or bases that exhibit different colors at different pH values.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Indicators Commonly Used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9"/>
        <w:gridCol w:w="1266"/>
        <w:gridCol w:w="1989"/>
      </w:tblGrid>
      <w:tr w:rsidR="006E05CF" w:rsidRPr="006E05CF" w:rsidTr="006E05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Indicator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 Range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Color Change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Methyl orange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3.1–4.4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Red to yellow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Methyl red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4.4–6.2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Red to yellow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Bromothymol blue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6.0–7.6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Yellow to blue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Phenolphthalein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8.3–10.0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Colorless to pink</w:t>
            </w:r>
          </w:p>
        </w:tc>
      </w:tr>
    </w:tbl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Procedure</w:t>
      </w:r>
    </w:p>
    <w:p w:rsidR="006E05CF" w:rsidRPr="006E05CF" w:rsidRDefault="006E05CF" w:rsidP="006E05CF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Add a few drops of suitable indicator to the test solution</w:t>
      </w:r>
    </w:p>
    <w:p w:rsidR="006E05CF" w:rsidRPr="006E05CF" w:rsidRDefault="006E05CF" w:rsidP="006E05CF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Observe the color produced</w:t>
      </w:r>
    </w:p>
    <w:p w:rsidR="006E05CF" w:rsidRPr="006E05CF" w:rsidRDefault="006E05CF" w:rsidP="006E05CF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Compare with standard color chart or buffer solutions</w:t>
      </w:r>
    </w:p>
    <w:p w:rsidR="006E05CF" w:rsidRPr="006E05CF" w:rsidRDefault="006E05CF" w:rsidP="006E05CF">
      <w:pPr>
        <w:pStyle w:val="NormalWeb"/>
        <w:numPr>
          <w:ilvl w:val="0"/>
          <w:numId w:val="2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Determine approximate pH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Advantages</w:t>
      </w:r>
    </w:p>
    <w:p w:rsidR="006E05CF" w:rsidRPr="006E05CF" w:rsidRDefault="006E05CF" w:rsidP="006E05CF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Simple and economical</w:t>
      </w:r>
    </w:p>
    <w:p w:rsidR="006E05CF" w:rsidRPr="006E05CF" w:rsidRDefault="006E05CF" w:rsidP="006E05CF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No sophisticated equipment required</w:t>
      </w:r>
    </w:p>
    <w:p w:rsidR="006E05CF" w:rsidRPr="006E05CF" w:rsidRDefault="006E05CF" w:rsidP="006E05CF">
      <w:pPr>
        <w:pStyle w:val="NormalWeb"/>
        <w:numPr>
          <w:ilvl w:val="0"/>
          <w:numId w:val="3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Useful for quick estimation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Limitations</w:t>
      </w:r>
    </w:p>
    <w:p w:rsidR="006E05CF" w:rsidRPr="006E05CF" w:rsidRDefault="006E05CF" w:rsidP="006E05CF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Less accurate</w:t>
      </w:r>
    </w:p>
    <w:p w:rsidR="006E05CF" w:rsidRPr="006E05CF" w:rsidRDefault="006E05CF" w:rsidP="006E05CF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lastRenderedPageBreak/>
        <w:t>Not suitable for colored or turbid solutions</w:t>
      </w:r>
    </w:p>
    <w:p w:rsidR="006E05CF" w:rsidRPr="006E05CF" w:rsidRDefault="006E05CF" w:rsidP="006E05CF">
      <w:pPr>
        <w:pStyle w:val="NormalWeb"/>
        <w:numPr>
          <w:ilvl w:val="0"/>
          <w:numId w:val="3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Subjective interpretation of color</w:t>
      </w:r>
    </w:p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5CF">
        <w:rPr>
          <w:rFonts w:ascii="Times New Roman" w:hAnsi="Times New Roman" w:cs="Times New Roman"/>
          <w:color w:val="000000" w:themeColor="text1"/>
          <w:sz w:val="28"/>
          <w:szCs w:val="28"/>
        </w:rPr>
        <w:t>Comparison Between Electrometric and Colorimetric Methods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3824"/>
      </w:tblGrid>
      <w:tr w:rsidR="006E05CF" w:rsidRPr="006E05CF" w:rsidTr="006E05C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Electrometric Method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Colorimetric Method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Highly accurate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Less accurate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Uses pH meter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Uses indicators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Suitable for all solutions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Not suitable for colored solutions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Expensive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Economical</w:t>
            </w:r>
          </w:p>
        </w:tc>
      </w:tr>
      <w:tr w:rsidR="006E05CF" w:rsidRPr="006E05CF" w:rsidTr="006E05CF">
        <w:trPr>
          <w:tblCellSpacing w:w="15" w:type="dxa"/>
        </w:trPr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Quantitative</w:t>
            </w:r>
          </w:p>
        </w:tc>
        <w:tc>
          <w:tcPr>
            <w:tcW w:w="0" w:type="auto"/>
            <w:vAlign w:val="center"/>
            <w:hideMark/>
          </w:tcPr>
          <w:p w:rsidR="006E05CF" w:rsidRPr="006E05CF" w:rsidRDefault="006E05CF" w:rsidP="006E05C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E05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Semi-quantitative</w:t>
            </w:r>
          </w:p>
        </w:tc>
      </w:tr>
    </w:tbl>
    <w:p w:rsidR="006E05CF" w:rsidRPr="006E05CF" w:rsidRDefault="006E05CF" w:rsidP="006E05C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E05CF" w:rsidRPr="006E05CF" w:rsidRDefault="006E05CF" w:rsidP="006E05CF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05CF">
        <w:rPr>
          <w:rFonts w:ascii="Times New Roman" w:hAnsi="Times New Roman" w:cs="Times New Roman"/>
          <w:color w:val="000000" w:themeColor="text1"/>
          <w:sz w:val="28"/>
          <w:szCs w:val="28"/>
        </w:rPr>
        <w:t>Pharmaceutical Importance</w:t>
      </w:r>
    </w:p>
    <w:p w:rsidR="006E05CF" w:rsidRPr="006E05CF" w:rsidRDefault="006E05CF" w:rsidP="006E05CF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Ensures proper </w:t>
      </w:r>
      <w:r w:rsidRPr="006E05CF">
        <w:rPr>
          <w:rStyle w:val="Strong"/>
          <w:color w:val="000000" w:themeColor="text1"/>
          <w:sz w:val="28"/>
          <w:szCs w:val="28"/>
        </w:rPr>
        <w:t>drug stability</w:t>
      </w:r>
    </w:p>
    <w:p w:rsidR="006E05CF" w:rsidRPr="006E05CF" w:rsidRDefault="006E05CF" w:rsidP="006E05CF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Prevents irritation in </w:t>
      </w:r>
      <w:r w:rsidRPr="006E05CF">
        <w:rPr>
          <w:rStyle w:val="Strong"/>
          <w:color w:val="000000" w:themeColor="text1"/>
          <w:sz w:val="28"/>
          <w:szCs w:val="28"/>
        </w:rPr>
        <w:t>ophthalmic and injectable preparations</w:t>
      </w:r>
    </w:p>
    <w:p w:rsidR="006E05CF" w:rsidRPr="006E05CF" w:rsidRDefault="006E05CF" w:rsidP="006E05CF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 xml:space="preserve">Helps in </w:t>
      </w:r>
      <w:r w:rsidRPr="006E05CF">
        <w:rPr>
          <w:rStyle w:val="Strong"/>
          <w:color w:val="000000" w:themeColor="text1"/>
          <w:sz w:val="28"/>
          <w:szCs w:val="28"/>
        </w:rPr>
        <w:t>buffer selection</w:t>
      </w:r>
    </w:p>
    <w:p w:rsidR="006E05CF" w:rsidRPr="006E05CF" w:rsidRDefault="006E05CF" w:rsidP="006E05CF">
      <w:pPr>
        <w:pStyle w:val="NormalWeb"/>
        <w:numPr>
          <w:ilvl w:val="0"/>
          <w:numId w:val="3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6E05CF">
        <w:rPr>
          <w:color w:val="000000" w:themeColor="text1"/>
          <w:sz w:val="28"/>
          <w:szCs w:val="28"/>
        </w:rPr>
        <w:t>Maintains product quality and safety</w:t>
      </w:r>
    </w:p>
    <w:p w:rsidR="006E05CF" w:rsidRPr="00782745" w:rsidRDefault="006E05C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6E05C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7ECA" w:rsidRDefault="00507ECA" w:rsidP="00DB570F">
      <w:pPr>
        <w:spacing w:after="0" w:line="240" w:lineRule="auto"/>
      </w:pPr>
      <w:r>
        <w:separator/>
      </w:r>
    </w:p>
  </w:endnote>
  <w:endnote w:type="continuationSeparator" w:id="0">
    <w:p w:rsidR="00507ECA" w:rsidRDefault="00507ECA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7ECA" w:rsidRDefault="00507ECA" w:rsidP="00DB570F">
      <w:pPr>
        <w:spacing w:after="0" w:line="240" w:lineRule="auto"/>
      </w:pPr>
      <w:r>
        <w:separator/>
      </w:r>
    </w:p>
  </w:footnote>
  <w:footnote w:type="continuationSeparator" w:id="0">
    <w:p w:rsidR="00507ECA" w:rsidRDefault="00507ECA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50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6E05CF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507ECA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507EC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40D7"/>
    <w:multiLevelType w:val="multilevel"/>
    <w:tmpl w:val="7C94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316F1"/>
    <w:multiLevelType w:val="multilevel"/>
    <w:tmpl w:val="AC8E4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F4D7A"/>
    <w:multiLevelType w:val="multilevel"/>
    <w:tmpl w:val="2F6A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012F5C"/>
    <w:multiLevelType w:val="multilevel"/>
    <w:tmpl w:val="0E46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B4627"/>
    <w:multiLevelType w:val="multilevel"/>
    <w:tmpl w:val="2664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456D0"/>
    <w:multiLevelType w:val="multilevel"/>
    <w:tmpl w:val="835CD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432CF"/>
    <w:multiLevelType w:val="multilevel"/>
    <w:tmpl w:val="D744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F4CAE"/>
    <w:multiLevelType w:val="multilevel"/>
    <w:tmpl w:val="CEDC5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A3D50"/>
    <w:multiLevelType w:val="multilevel"/>
    <w:tmpl w:val="F1E22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504FCA"/>
    <w:multiLevelType w:val="multilevel"/>
    <w:tmpl w:val="70A2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1E46A0"/>
    <w:multiLevelType w:val="multilevel"/>
    <w:tmpl w:val="6624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A2D8B"/>
    <w:multiLevelType w:val="multilevel"/>
    <w:tmpl w:val="E98AF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FC1C8B"/>
    <w:multiLevelType w:val="multilevel"/>
    <w:tmpl w:val="6D82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DC5449"/>
    <w:multiLevelType w:val="multilevel"/>
    <w:tmpl w:val="536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0C31C1"/>
    <w:multiLevelType w:val="multilevel"/>
    <w:tmpl w:val="D2F82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B4071A"/>
    <w:multiLevelType w:val="multilevel"/>
    <w:tmpl w:val="23F2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7DE5407"/>
    <w:multiLevelType w:val="multilevel"/>
    <w:tmpl w:val="AC50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FC4FC9"/>
    <w:multiLevelType w:val="multilevel"/>
    <w:tmpl w:val="1238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8"/>
  </w:num>
  <w:num w:numId="3">
    <w:abstractNumId w:val="24"/>
  </w:num>
  <w:num w:numId="4">
    <w:abstractNumId w:val="2"/>
  </w:num>
  <w:num w:numId="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"/>
  </w:num>
  <w:num w:numId="9">
    <w:abstractNumId w:val="27"/>
  </w:num>
  <w:num w:numId="10">
    <w:abstractNumId w:val="5"/>
  </w:num>
  <w:num w:numId="11">
    <w:abstractNumId w:val="18"/>
  </w:num>
  <w:num w:numId="12">
    <w:abstractNumId w:val="12"/>
  </w:num>
  <w:num w:numId="13">
    <w:abstractNumId w:val="16"/>
  </w:num>
  <w:num w:numId="14">
    <w:abstractNumId w:val="7"/>
  </w:num>
  <w:num w:numId="15">
    <w:abstractNumId w:val="26"/>
  </w:num>
  <w:num w:numId="16">
    <w:abstractNumId w:val="19"/>
  </w:num>
  <w:num w:numId="17">
    <w:abstractNumId w:val="14"/>
  </w:num>
  <w:num w:numId="18">
    <w:abstractNumId w:val="0"/>
  </w:num>
  <w:num w:numId="19">
    <w:abstractNumId w:val="10"/>
  </w:num>
  <w:num w:numId="20">
    <w:abstractNumId w:val="3"/>
  </w:num>
  <w:num w:numId="21">
    <w:abstractNumId w:val="20"/>
  </w:num>
  <w:num w:numId="22">
    <w:abstractNumId w:val="25"/>
  </w:num>
  <w:num w:numId="23">
    <w:abstractNumId w:val="13"/>
  </w:num>
  <w:num w:numId="24">
    <w:abstractNumId w:val="17"/>
  </w:num>
  <w:num w:numId="25">
    <w:abstractNumId w:val="4"/>
  </w:num>
  <w:num w:numId="26">
    <w:abstractNumId w:val="11"/>
  </w:num>
  <w:num w:numId="27">
    <w:abstractNumId w:val="21"/>
  </w:num>
  <w:num w:numId="28">
    <w:abstractNumId w:val="9"/>
  </w:num>
  <w:num w:numId="29">
    <w:abstractNumId w:val="22"/>
  </w:num>
  <w:num w:numId="30">
    <w:abstractNumId w:val="15"/>
  </w:num>
  <w:num w:numId="31">
    <w:abstractNumId w:val="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3E3ED6"/>
    <w:rsid w:val="004406AC"/>
    <w:rsid w:val="00491A34"/>
    <w:rsid w:val="004C37A3"/>
    <w:rsid w:val="0050689C"/>
    <w:rsid w:val="00507ECA"/>
    <w:rsid w:val="00517FE9"/>
    <w:rsid w:val="00541D2F"/>
    <w:rsid w:val="00657CCB"/>
    <w:rsid w:val="006E05CF"/>
    <w:rsid w:val="007300CE"/>
    <w:rsid w:val="00751766"/>
    <w:rsid w:val="00767F40"/>
    <w:rsid w:val="00782745"/>
    <w:rsid w:val="007F2169"/>
    <w:rsid w:val="008D61C5"/>
    <w:rsid w:val="008D6F88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8D6F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D6F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atex-mathml">
    <w:name w:val="katex-mathml"/>
    <w:basedOn w:val="DefaultParagraphFont"/>
    <w:rsid w:val="008D6F88"/>
  </w:style>
  <w:style w:type="character" w:customStyle="1" w:styleId="mord">
    <w:name w:val="mord"/>
    <w:basedOn w:val="DefaultParagraphFont"/>
    <w:rsid w:val="008D6F88"/>
  </w:style>
  <w:style w:type="character" w:customStyle="1" w:styleId="mrel">
    <w:name w:val="mrel"/>
    <w:basedOn w:val="DefaultParagraphFont"/>
    <w:rsid w:val="008D6F88"/>
  </w:style>
  <w:style w:type="character" w:customStyle="1" w:styleId="mop">
    <w:name w:val="mop"/>
    <w:basedOn w:val="DefaultParagraphFont"/>
    <w:rsid w:val="008D6F88"/>
  </w:style>
  <w:style w:type="character" w:customStyle="1" w:styleId="mopen">
    <w:name w:val="mopen"/>
    <w:basedOn w:val="DefaultParagraphFont"/>
    <w:rsid w:val="008D6F88"/>
  </w:style>
  <w:style w:type="character" w:customStyle="1" w:styleId="mbin">
    <w:name w:val="mbin"/>
    <w:basedOn w:val="DefaultParagraphFont"/>
    <w:rsid w:val="008D6F88"/>
  </w:style>
  <w:style w:type="character" w:customStyle="1" w:styleId="mclose">
    <w:name w:val="mclose"/>
    <w:basedOn w:val="DefaultParagraphFont"/>
    <w:rsid w:val="008D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7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4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5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2025-12-24T04:53:00Z</dcterms:created>
  <dcterms:modified xsi:type="dcterms:W3CDTF">2025-12-24T04:53:00Z</dcterms:modified>
</cp:coreProperties>
</file>