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7F2169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4</w:t>
      </w:r>
      <w:r w:rsidR="00A8407A">
        <w:rPr>
          <w:rFonts w:ascii="Times New Roman" w:hAnsi="Times New Roman" w:cs="Times New Roman"/>
          <w:sz w:val="24"/>
          <w:szCs w:val="24"/>
        </w:rPr>
        <w:t>(</w:t>
      </w:r>
      <w:r w:rsidRPr="007F2169">
        <w:rPr>
          <w:rFonts w:ascii="Times New Roman" w:hAnsi="Times New Roman" w:cs="Times New Roman"/>
          <w:sz w:val="24"/>
          <w:szCs w:val="24"/>
        </w:rPr>
        <w:t>COMPLEXATION AND PROTEIN BINDING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4232DB">
        <w:rPr>
          <w:rFonts w:ascii="Times New Roman" w:hAnsi="Times New Roman" w:cs="Times New Roman"/>
          <w:sz w:val="24"/>
          <w:szCs w:val="24"/>
        </w:rPr>
        <w:t>35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Default="00DA1A81" w:rsidP="00B06C2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4232DB" w:rsidRPr="004232D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THERMODYNAMIC TREATMENT</w:t>
      </w:r>
    </w:p>
    <w:bookmarkEnd w:id="0"/>
    <w:p w:rsidR="00B06C2F" w:rsidRDefault="00B06C2F" w:rsidP="00B06C2F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4232DB" w:rsidRPr="004232DB" w:rsidRDefault="004232DB" w:rsidP="004232DB">
      <w:pPr>
        <w:pStyle w:val="Heading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2DB">
        <w:rPr>
          <w:rFonts w:ascii="Times New Roman" w:hAnsi="Times New Roman" w:cs="Times New Roman"/>
          <w:color w:val="000000" w:themeColor="text1"/>
          <w:sz w:val="28"/>
          <w:szCs w:val="28"/>
        </w:rPr>
        <w:t>Thermodynamic Treatment of Complexation – Notes</w:t>
      </w:r>
    </w:p>
    <w:p w:rsidR="004232DB" w:rsidRPr="004232DB" w:rsidRDefault="004232DB" w:rsidP="004232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32DB" w:rsidRPr="004232DB" w:rsidRDefault="004232DB" w:rsidP="004232D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2DB">
        <w:rPr>
          <w:rFonts w:ascii="Times New Roman" w:hAnsi="Times New Roman" w:cs="Times New Roman"/>
          <w:color w:val="000000" w:themeColor="text1"/>
          <w:sz w:val="28"/>
          <w:szCs w:val="28"/>
        </w:rPr>
        <w:t>Introduction</w:t>
      </w:r>
    </w:p>
    <w:p w:rsidR="004232DB" w:rsidRPr="004232DB" w:rsidRDefault="004232DB" w:rsidP="004232DB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 xml:space="preserve">The </w:t>
      </w:r>
      <w:r w:rsidRPr="004232DB">
        <w:rPr>
          <w:rStyle w:val="Strong"/>
          <w:color w:val="000000" w:themeColor="text1"/>
          <w:sz w:val="28"/>
          <w:szCs w:val="28"/>
        </w:rPr>
        <w:t>thermodynamic treatment of complexation</w:t>
      </w:r>
      <w:r w:rsidRPr="004232DB">
        <w:rPr>
          <w:color w:val="000000" w:themeColor="text1"/>
          <w:sz w:val="28"/>
          <w:szCs w:val="28"/>
        </w:rPr>
        <w:t xml:space="preserve"> explains the </w:t>
      </w:r>
      <w:r w:rsidRPr="004232DB">
        <w:rPr>
          <w:rStyle w:val="Strong"/>
          <w:color w:val="000000" w:themeColor="text1"/>
          <w:sz w:val="28"/>
          <w:szCs w:val="28"/>
        </w:rPr>
        <w:t>energetic changes</w:t>
      </w:r>
      <w:r w:rsidRPr="004232DB">
        <w:rPr>
          <w:color w:val="000000" w:themeColor="text1"/>
          <w:sz w:val="28"/>
          <w:szCs w:val="28"/>
        </w:rPr>
        <w:t xml:space="preserve"> that occur when a drug (ligand) interacts with a complexing agent to form a complex. It helps in understanding the </w:t>
      </w:r>
      <w:r w:rsidRPr="004232DB">
        <w:rPr>
          <w:rStyle w:val="Strong"/>
          <w:color w:val="000000" w:themeColor="text1"/>
          <w:sz w:val="28"/>
          <w:szCs w:val="28"/>
        </w:rPr>
        <w:t>feasibility, stability, and spontaneity</w:t>
      </w:r>
      <w:r w:rsidRPr="004232DB">
        <w:rPr>
          <w:color w:val="000000" w:themeColor="text1"/>
          <w:sz w:val="28"/>
          <w:szCs w:val="28"/>
        </w:rPr>
        <w:t xml:space="preserve"> of complex formation. Thermodynamic parameters such as </w:t>
      </w:r>
      <w:r w:rsidRPr="004232DB">
        <w:rPr>
          <w:rStyle w:val="Strong"/>
          <w:color w:val="000000" w:themeColor="text1"/>
          <w:sz w:val="28"/>
          <w:szCs w:val="28"/>
        </w:rPr>
        <w:t>free energy (ΔG), enthalpy (ΔH), and entropy (ΔS)</w:t>
      </w:r>
      <w:r w:rsidRPr="004232DB">
        <w:rPr>
          <w:color w:val="000000" w:themeColor="text1"/>
          <w:sz w:val="28"/>
          <w:szCs w:val="28"/>
        </w:rPr>
        <w:t xml:space="preserve"> govern the formation of complexes.</w:t>
      </w:r>
    </w:p>
    <w:p w:rsidR="004232DB" w:rsidRPr="004232DB" w:rsidRDefault="004232DB" w:rsidP="004232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32DB" w:rsidRPr="004232DB" w:rsidRDefault="004232DB" w:rsidP="004232D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2DB">
        <w:rPr>
          <w:rFonts w:ascii="Times New Roman" w:hAnsi="Times New Roman" w:cs="Times New Roman"/>
          <w:color w:val="000000" w:themeColor="text1"/>
          <w:sz w:val="28"/>
          <w:szCs w:val="28"/>
        </w:rPr>
        <w:t>Basic Concept of Complex Formation</w:t>
      </w:r>
    </w:p>
    <w:p w:rsidR="004232DB" w:rsidRPr="004232DB" w:rsidRDefault="004232DB" w:rsidP="004232DB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Complexation can be represented as:</w:t>
      </w:r>
    </w:p>
    <w:p w:rsidR="004232DB" w:rsidRPr="004232DB" w:rsidRDefault="004232DB" w:rsidP="004232DB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rStyle w:val="Strong"/>
          <w:color w:val="000000" w:themeColor="text1"/>
          <w:sz w:val="28"/>
          <w:szCs w:val="28"/>
        </w:rPr>
        <w:t xml:space="preserve">Drug (D) + Complexing agent (C) </w:t>
      </w:r>
      <w:r w:rsidRPr="004232DB">
        <w:rPr>
          <w:rStyle w:val="Strong"/>
          <w:rFonts w:ascii="Cambria Math" w:hAnsi="Cambria Math" w:cs="Cambria Math"/>
          <w:color w:val="000000" w:themeColor="text1"/>
          <w:sz w:val="28"/>
          <w:szCs w:val="28"/>
        </w:rPr>
        <w:t>⇌</w:t>
      </w:r>
      <w:r w:rsidRPr="004232DB">
        <w:rPr>
          <w:rStyle w:val="Strong"/>
          <w:color w:val="000000" w:themeColor="text1"/>
          <w:sz w:val="28"/>
          <w:szCs w:val="28"/>
        </w:rPr>
        <w:t xml:space="preserve"> Drug–Complex (DC)</w:t>
      </w:r>
    </w:p>
    <w:p w:rsidR="004232DB" w:rsidRPr="004232DB" w:rsidRDefault="004232DB" w:rsidP="004232DB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 xml:space="preserve">This reaction is reversible and reaches an equilibrium governed by the </w:t>
      </w:r>
      <w:r w:rsidRPr="004232DB">
        <w:rPr>
          <w:rStyle w:val="Strong"/>
          <w:color w:val="000000" w:themeColor="text1"/>
          <w:sz w:val="28"/>
          <w:szCs w:val="28"/>
        </w:rPr>
        <w:t>stability (formation) constant</w:t>
      </w:r>
      <w:r w:rsidRPr="004232DB">
        <w:rPr>
          <w:color w:val="000000" w:themeColor="text1"/>
          <w:sz w:val="28"/>
          <w:szCs w:val="28"/>
        </w:rPr>
        <w:t>.</w:t>
      </w:r>
    </w:p>
    <w:p w:rsidR="004232DB" w:rsidRPr="004232DB" w:rsidRDefault="004232DB" w:rsidP="004232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32DB" w:rsidRPr="004232DB" w:rsidRDefault="004232DB" w:rsidP="004232D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2DB">
        <w:rPr>
          <w:rFonts w:ascii="Times New Roman" w:hAnsi="Times New Roman" w:cs="Times New Roman"/>
          <w:color w:val="000000" w:themeColor="text1"/>
          <w:sz w:val="28"/>
          <w:szCs w:val="28"/>
        </w:rPr>
        <w:t>Stability (Formation) Constant</w:t>
      </w:r>
    </w:p>
    <w:p w:rsidR="004232DB" w:rsidRPr="004232DB" w:rsidRDefault="004232DB" w:rsidP="004232DB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The stability constant (K) is given by:</w:t>
      </w:r>
    </w:p>
    <w:p w:rsidR="004232DB" w:rsidRPr="004232DB" w:rsidRDefault="004232DB" w:rsidP="004232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2DB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K=[DC][D][C]K = \frac{[DC]}{[D][C]}</w:t>
      </w:r>
      <w:r w:rsidRPr="004232DB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K</w:t>
      </w:r>
      <w:r w:rsidRPr="004232DB">
        <w:rPr>
          <w:rStyle w:val="mrel"/>
          <w:rFonts w:ascii="Times New Roman" w:hAnsi="Times New Roman" w:cs="Times New Roman"/>
          <w:color w:val="000000" w:themeColor="text1"/>
          <w:sz w:val="28"/>
          <w:szCs w:val="28"/>
        </w:rPr>
        <w:t>=</w:t>
      </w:r>
      <w:r w:rsidRPr="004232DB">
        <w:rPr>
          <w:rStyle w:val="mopen"/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4232DB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D</w:t>
      </w:r>
      <w:r w:rsidRPr="004232DB">
        <w:rPr>
          <w:rStyle w:val="mclose"/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4232DB">
        <w:rPr>
          <w:rStyle w:val="mopen"/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4232DB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C</w:t>
      </w:r>
      <w:r w:rsidRPr="004232DB">
        <w:rPr>
          <w:rStyle w:val="mclose"/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4232DB">
        <w:rPr>
          <w:rStyle w:val="mopen"/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4232DB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DC</w:t>
      </w:r>
      <w:r w:rsidRPr="004232DB">
        <w:rPr>
          <w:rStyle w:val="mclose"/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4232DB">
        <w:rPr>
          <w:rStyle w:val="vlist-s"/>
          <w:rFonts w:ascii="Times New Roman" w:hAnsi="Times New Roman" w:cs="Times New Roman"/>
          <w:color w:val="000000" w:themeColor="text1"/>
          <w:sz w:val="28"/>
          <w:szCs w:val="28"/>
        </w:rPr>
        <w:t>​</w:t>
      </w:r>
      <w:r w:rsidRPr="004232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232DB" w:rsidRPr="004232DB" w:rsidRDefault="004232DB" w:rsidP="004232DB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Higher K value → more stable complex</w:t>
      </w:r>
    </w:p>
    <w:p w:rsidR="004232DB" w:rsidRPr="004232DB" w:rsidRDefault="004232DB" w:rsidP="004232DB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Lower K value → weak complex</w:t>
      </w:r>
    </w:p>
    <w:p w:rsidR="004232DB" w:rsidRPr="004232DB" w:rsidRDefault="004232DB" w:rsidP="004232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32DB" w:rsidRPr="004232DB" w:rsidRDefault="004232DB" w:rsidP="004232D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2DB">
        <w:rPr>
          <w:rFonts w:ascii="Times New Roman" w:hAnsi="Times New Roman" w:cs="Times New Roman"/>
          <w:color w:val="000000" w:themeColor="text1"/>
          <w:sz w:val="28"/>
          <w:szCs w:val="28"/>
        </w:rPr>
        <w:t>Thermodynamic Parameters Involved</w:t>
      </w:r>
    </w:p>
    <w:p w:rsidR="004232DB" w:rsidRPr="004232DB" w:rsidRDefault="004232DB" w:rsidP="004232D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1. Gibbs Free Energy Change (ΔG)</w:t>
      </w:r>
    </w:p>
    <w:p w:rsidR="004232DB" w:rsidRPr="004232DB" w:rsidRDefault="004232DB" w:rsidP="004232DB">
      <w:pPr>
        <w:pStyle w:val="Heading4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2DB">
        <w:rPr>
          <w:rFonts w:ascii="Times New Roman" w:hAnsi="Times New Roman" w:cs="Times New Roman"/>
          <w:color w:val="000000" w:themeColor="text1"/>
          <w:sz w:val="28"/>
          <w:szCs w:val="28"/>
        </w:rPr>
        <w:t>Definition</w:t>
      </w:r>
    </w:p>
    <w:p w:rsidR="004232DB" w:rsidRPr="004232DB" w:rsidRDefault="004232DB" w:rsidP="004232DB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 xml:space="preserve">ΔG indicates whether the complexation process is </w:t>
      </w:r>
      <w:r w:rsidRPr="004232DB">
        <w:rPr>
          <w:rStyle w:val="Strong"/>
          <w:color w:val="000000" w:themeColor="text1"/>
          <w:sz w:val="28"/>
          <w:szCs w:val="28"/>
        </w:rPr>
        <w:t>spontaneous or non-spontaneous</w:t>
      </w:r>
      <w:r w:rsidRPr="004232DB">
        <w:rPr>
          <w:color w:val="000000" w:themeColor="text1"/>
          <w:sz w:val="28"/>
          <w:szCs w:val="28"/>
        </w:rPr>
        <w:t>.</w:t>
      </w:r>
    </w:p>
    <w:p w:rsidR="004232DB" w:rsidRPr="004232DB" w:rsidRDefault="004232DB" w:rsidP="004232DB">
      <w:pPr>
        <w:pStyle w:val="Heading4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2DB">
        <w:rPr>
          <w:rFonts w:ascii="Times New Roman" w:hAnsi="Times New Roman" w:cs="Times New Roman"/>
          <w:color w:val="000000" w:themeColor="text1"/>
          <w:sz w:val="28"/>
          <w:szCs w:val="28"/>
        </w:rPr>
        <w:t>Equation</w:t>
      </w:r>
    </w:p>
    <w:p w:rsidR="004232DB" w:rsidRPr="004232DB" w:rsidRDefault="004232DB" w:rsidP="004232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2DB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ΔG=−RTln⁡K\Delta G = -RT \ln K</w:t>
      </w:r>
      <w:r w:rsidRPr="004232DB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ΔG</w:t>
      </w:r>
      <w:r w:rsidRPr="004232DB">
        <w:rPr>
          <w:rStyle w:val="mrel"/>
          <w:rFonts w:ascii="Times New Roman" w:hAnsi="Times New Roman" w:cs="Times New Roman"/>
          <w:color w:val="000000" w:themeColor="text1"/>
          <w:sz w:val="28"/>
          <w:szCs w:val="28"/>
        </w:rPr>
        <w:t>=</w:t>
      </w:r>
      <w:r w:rsidRPr="004232DB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−RT</w:t>
      </w:r>
      <w:r w:rsidRPr="004232DB">
        <w:rPr>
          <w:rStyle w:val="mop"/>
          <w:rFonts w:ascii="Times New Roman" w:hAnsi="Times New Roman" w:cs="Times New Roman"/>
          <w:color w:val="000000" w:themeColor="text1"/>
          <w:sz w:val="28"/>
          <w:szCs w:val="28"/>
        </w:rPr>
        <w:t>ln</w:t>
      </w:r>
      <w:r w:rsidRPr="004232DB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K</w:t>
      </w:r>
      <w:r w:rsidRPr="004232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232DB" w:rsidRPr="004232DB" w:rsidRDefault="004232DB" w:rsidP="004232DB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Where:</w:t>
      </w:r>
    </w:p>
    <w:p w:rsidR="004232DB" w:rsidRPr="004232DB" w:rsidRDefault="004232DB" w:rsidP="004232DB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R = gas constant</w:t>
      </w:r>
    </w:p>
    <w:p w:rsidR="004232DB" w:rsidRPr="004232DB" w:rsidRDefault="004232DB" w:rsidP="004232DB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T = temperature (Kelvin)</w:t>
      </w:r>
    </w:p>
    <w:p w:rsidR="004232DB" w:rsidRPr="004232DB" w:rsidRDefault="004232DB" w:rsidP="004232DB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K = stability constant</w:t>
      </w:r>
    </w:p>
    <w:p w:rsidR="004232DB" w:rsidRPr="004232DB" w:rsidRDefault="004232DB" w:rsidP="004232DB">
      <w:pPr>
        <w:pStyle w:val="Heading4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2D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Significance</w:t>
      </w:r>
    </w:p>
    <w:p w:rsidR="004232DB" w:rsidRPr="004232DB" w:rsidRDefault="004232DB" w:rsidP="004232DB">
      <w:pPr>
        <w:pStyle w:val="NormalWeb"/>
        <w:numPr>
          <w:ilvl w:val="0"/>
          <w:numId w:val="1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ΔG &lt; 0 → spontaneous complex formation</w:t>
      </w:r>
    </w:p>
    <w:p w:rsidR="004232DB" w:rsidRPr="004232DB" w:rsidRDefault="004232DB" w:rsidP="004232DB">
      <w:pPr>
        <w:pStyle w:val="NormalWeb"/>
        <w:numPr>
          <w:ilvl w:val="0"/>
          <w:numId w:val="1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ΔG &gt; 0 → non-spontaneous</w:t>
      </w:r>
    </w:p>
    <w:p w:rsidR="004232DB" w:rsidRPr="004232DB" w:rsidRDefault="004232DB" w:rsidP="004232DB">
      <w:pPr>
        <w:pStyle w:val="NormalWeb"/>
        <w:numPr>
          <w:ilvl w:val="0"/>
          <w:numId w:val="1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More negative ΔG → more stable complex</w:t>
      </w:r>
    </w:p>
    <w:p w:rsidR="004232DB" w:rsidRPr="004232DB" w:rsidRDefault="004232DB" w:rsidP="004232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32DB" w:rsidRPr="004232DB" w:rsidRDefault="004232DB" w:rsidP="004232D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2. Enthalpy Change (ΔH)</w:t>
      </w:r>
    </w:p>
    <w:p w:rsidR="004232DB" w:rsidRPr="004232DB" w:rsidRDefault="004232DB" w:rsidP="004232DB">
      <w:pPr>
        <w:pStyle w:val="Heading4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2DB">
        <w:rPr>
          <w:rFonts w:ascii="Times New Roman" w:hAnsi="Times New Roman" w:cs="Times New Roman"/>
          <w:color w:val="000000" w:themeColor="text1"/>
          <w:sz w:val="28"/>
          <w:szCs w:val="28"/>
        </w:rPr>
        <w:t>Definition</w:t>
      </w:r>
    </w:p>
    <w:p w:rsidR="004232DB" w:rsidRPr="004232DB" w:rsidRDefault="004232DB" w:rsidP="004232DB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 xml:space="preserve">ΔH represents the </w:t>
      </w:r>
      <w:r w:rsidRPr="004232DB">
        <w:rPr>
          <w:rStyle w:val="Strong"/>
          <w:color w:val="000000" w:themeColor="text1"/>
          <w:sz w:val="28"/>
          <w:szCs w:val="28"/>
        </w:rPr>
        <w:t>heat change</w:t>
      </w:r>
      <w:r w:rsidRPr="004232DB">
        <w:rPr>
          <w:color w:val="000000" w:themeColor="text1"/>
          <w:sz w:val="28"/>
          <w:szCs w:val="28"/>
        </w:rPr>
        <w:t xml:space="preserve"> during complex formation.</w:t>
      </w:r>
    </w:p>
    <w:p w:rsidR="004232DB" w:rsidRPr="004232DB" w:rsidRDefault="004232DB" w:rsidP="004232DB">
      <w:pPr>
        <w:pStyle w:val="Heading4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2DB">
        <w:rPr>
          <w:rFonts w:ascii="Times New Roman" w:hAnsi="Times New Roman" w:cs="Times New Roman"/>
          <w:color w:val="000000" w:themeColor="text1"/>
          <w:sz w:val="28"/>
          <w:szCs w:val="28"/>
        </w:rPr>
        <w:t>Nature of ΔH</w:t>
      </w:r>
    </w:p>
    <w:p w:rsidR="004232DB" w:rsidRPr="004232DB" w:rsidRDefault="004232DB" w:rsidP="004232DB">
      <w:pPr>
        <w:pStyle w:val="NormalWeb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rStyle w:val="Strong"/>
          <w:color w:val="000000" w:themeColor="text1"/>
          <w:sz w:val="28"/>
          <w:szCs w:val="28"/>
        </w:rPr>
        <w:t>Negative ΔH (exothermic):</w:t>
      </w:r>
      <w:r w:rsidRPr="004232DB">
        <w:rPr>
          <w:color w:val="000000" w:themeColor="text1"/>
          <w:sz w:val="28"/>
          <w:szCs w:val="28"/>
        </w:rPr>
        <w:t xml:space="preserve"> heat is released</w:t>
      </w:r>
    </w:p>
    <w:p w:rsidR="004232DB" w:rsidRPr="004232DB" w:rsidRDefault="004232DB" w:rsidP="004232DB">
      <w:pPr>
        <w:pStyle w:val="NormalWeb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rStyle w:val="Strong"/>
          <w:color w:val="000000" w:themeColor="text1"/>
          <w:sz w:val="28"/>
          <w:szCs w:val="28"/>
        </w:rPr>
        <w:t>Positive ΔH (endothermic):</w:t>
      </w:r>
      <w:r w:rsidRPr="004232DB">
        <w:rPr>
          <w:color w:val="000000" w:themeColor="text1"/>
          <w:sz w:val="28"/>
          <w:szCs w:val="28"/>
        </w:rPr>
        <w:t xml:space="preserve"> heat is absorbed</w:t>
      </w:r>
    </w:p>
    <w:p w:rsidR="004232DB" w:rsidRPr="004232DB" w:rsidRDefault="004232DB" w:rsidP="004232DB">
      <w:pPr>
        <w:pStyle w:val="Heading4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2DB">
        <w:rPr>
          <w:rFonts w:ascii="Times New Roman" w:hAnsi="Times New Roman" w:cs="Times New Roman"/>
          <w:color w:val="000000" w:themeColor="text1"/>
          <w:sz w:val="28"/>
          <w:szCs w:val="28"/>
        </w:rPr>
        <w:t>Causes</w:t>
      </w:r>
    </w:p>
    <w:p w:rsidR="004232DB" w:rsidRPr="004232DB" w:rsidRDefault="004232DB" w:rsidP="004232DB">
      <w:pPr>
        <w:pStyle w:val="NormalWeb"/>
        <w:numPr>
          <w:ilvl w:val="0"/>
          <w:numId w:val="1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Hydrogen bonding</w:t>
      </w:r>
    </w:p>
    <w:p w:rsidR="004232DB" w:rsidRPr="004232DB" w:rsidRDefault="004232DB" w:rsidP="004232DB">
      <w:pPr>
        <w:pStyle w:val="NormalWeb"/>
        <w:numPr>
          <w:ilvl w:val="0"/>
          <w:numId w:val="1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Electrostatic interactions</w:t>
      </w:r>
    </w:p>
    <w:p w:rsidR="004232DB" w:rsidRPr="004232DB" w:rsidRDefault="004232DB" w:rsidP="004232DB">
      <w:pPr>
        <w:pStyle w:val="NormalWeb"/>
        <w:numPr>
          <w:ilvl w:val="0"/>
          <w:numId w:val="1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Coordinate bond formation</w:t>
      </w:r>
    </w:p>
    <w:p w:rsidR="004232DB" w:rsidRPr="004232DB" w:rsidRDefault="004232DB" w:rsidP="004232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32DB" w:rsidRPr="004232DB" w:rsidRDefault="004232DB" w:rsidP="004232D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3. Entropy Change (ΔS)</w:t>
      </w:r>
    </w:p>
    <w:p w:rsidR="004232DB" w:rsidRPr="004232DB" w:rsidRDefault="004232DB" w:rsidP="004232DB">
      <w:pPr>
        <w:pStyle w:val="Heading4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2D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Definition</w:t>
      </w:r>
    </w:p>
    <w:p w:rsidR="004232DB" w:rsidRPr="004232DB" w:rsidRDefault="004232DB" w:rsidP="004232DB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 xml:space="preserve">ΔS represents the change in </w:t>
      </w:r>
      <w:r w:rsidRPr="004232DB">
        <w:rPr>
          <w:rStyle w:val="Strong"/>
          <w:color w:val="000000" w:themeColor="text1"/>
          <w:sz w:val="28"/>
          <w:szCs w:val="28"/>
        </w:rPr>
        <w:t>randomness or disorder</w:t>
      </w:r>
      <w:r w:rsidRPr="004232DB">
        <w:rPr>
          <w:color w:val="000000" w:themeColor="text1"/>
          <w:sz w:val="28"/>
          <w:szCs w:val="28"/>
        </w:rPr>
        <w:t xml:space="preserve"> of the system.</w:t>
      </w:r>
    </w:p>
    <w:p w:rsidR="004232DB" w:rsidRPr="004232DB" w:rsidRDefault="004232DB" w:rsidP="004232DB">
      <w:pPr>
        <w:pStyle w:val="Heading4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2DB">
        <w:rPr>
          <w:rFonts w:ascii="Times New Roman" w:hAnsi="Times New Roman" w:cs="Times New Roman"/>
          <w:color w:val="000000" w:themeColor="text1"/>
          <w:sz w:val="28"/>
          <w:szCs w:val="28"/>
        </w:rPr>
        <w:t>Significance</w:t>
      </w:r>
    </w:p>
    <w:p w:rsidR="004232DB" w:rsidRPr="004232DB" w:rsidRDefault="004232DB" w:rsidP="004232DB">
      <w:pPr>
        <w:pStyle w:val="NormalWeb"/>
        <w:numPr>
          <w:ilvl w:val="0"/>
          <w:numId w:val="2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ΔS &gt; 0 → increased disorder (favorable)</w:t>
      </w:r>
    </w:p>
    <w:p w:rsidR="004232DB" w:rsidRPr="004232DB" w:rsidRDefault="004232DB" w:rsidP="004232DB">
      <w:pPr>
        <w:pStyle w:val="NormalWeb"/>
        <w:numPr>
          <w:ilvl w:val="0"/>
          <w:numId w:val="2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ΔS &lt; 0 → decreased disorder</w:t>
      </w:r>
    </w:p>
    <w:p w:rsidR="004232DB" w:rsidRPr="004232DB" w:rsidRDefault="004232DB" w:rsidP="004232DB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In many complexes, entropy increases due to:</w:t>
      </w:r>
    </w:p>
    <w:p w:rsidR="004232DB" w:rsidRPr="004232DB" w:rsidRDefault="004232DB" w:rsidP="004232DB">
      <w:pPr>
        <w:pStyle w:val="NormalWeb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Release of water molecules</w:t>
      </w:r>
    </w:p>
    <w:p w:rsidR="004232DB" w:rsidRPr="004232DB" w:rsidRDefault="004232DB" w:rsidP="004232DB">
      <w:pPr>
        <w:pStyle w:val="NormalWeb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Hydrophobic interactions</w:t>
      </w:r>
    </w:p>
    <w:p w:rsidR="004232DB" w:rsidRPr="004232DB" w:rsidRDefault="004232DB" w:rsidP="004232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32DB" w:rsidRPr="004232DB" w:rsidRDefault="004232DB" w:rsidP="004232D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2DB">
        <w:rPr>
          <w:rFonts w:ascii="Times New Roman" w:hAnsi="Times New Roman" w:cs="Times New Roman"/>
          <w:color w:val="000000" w:themeColor="text1"/>
          <w:sz w:val="28"/>
          <w:szCs w:val="28"/>
        </w:rPr>
        <w:t>Relationship Between Thermodynamic Parameters</w:t>
      </w:r>
    </w:p>
    <w:p w:rsidR="004232DB" w:rsidRPr="004232DB" w:rsidRDefault="004232DB" w:rsidP="004232DB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The relationship between ΔG, ΔH, and ΔS is given by:</w:t>
      </w:r>
    </w:p>
    <w:p w:rsidR="004232DB" w:rsidRPr="004232DB" w:rsidRDefault="004232DB" w:rsidP="004232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2DB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ΔG=ΔH−TΔS\Delta G = \Delta H - T\Delta S</w:t>
      </w:r>
      <w:r w:rsidRPr="004232DB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ΔG</w:t>
      </w:r>
      <w:r w:rsidRPr="004232DB">
        <w:rPr>
          <w:rStyle w:val="mrel"/>
          <w:rFonts w:ascii="Times New Roman" w:hAnsi="Times New Roman" w:cs="Times New Roman"/>
          <w:color w:val="000000" w:themeColor="text1"/>
          <w:sz w:val="28"/>
          <w:szCs w:val="28"/>
        </w:rPr>
        <w:t>=</w:t>
      </w:r>
      <w:r w:rsidRPr="004232DB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ΔH</w:t>
      </w:r>
      <w:r w:rsidRPr="004232DB">
        <w:rPr>
          <w:rStyle w:val="mbin"/>
          <w:rFonts w:ascii="Times New Roman" w:hAnsi="Times New Roman" w:cs="Times New Roman"/>
          <w:color w:val="000000" w:themeColor="text1"/>
          <w:sz w:val="28"/>
          <w:szCs w:val="28"/>
        </w:rPr>
        <w:t>−</w:t>
      </w:r>
      <w:r w:rsidRPr="004232DB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TΔS</w:t>
      </w:r>
      <w:r w:rsidRPr="004232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232DB" w:rsidRPr="004232DB" w:rsidRDefault="004232DB" w:rsidP="004232DB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Complex formation is favored when:</w:t>
      </w:r>
    </w:p>
    <w:p w:rsidR="004232DB" w:rsidRPr="004232DB" w:rsidRDefault="004232DB" w:rsidP="004232DB">
      <w:pPr>
        <w:pStyle w:val="NormalWeb"/>
        <w:numPr>
          <w:ilvl w:val="0"/>
          <w:numId w:val="2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ΔG is negative</w:t>
      </w:r>
    </w:p>
    <w:p w:rsidR="004232DB" w:rsidRPr="004232DB" w:rsidRDefault="004232DB" w:rsidP="004232DB">
      <w:pPr>
        <w:pStyle w:val="NormalWeb"/>
        <w:numPr>
          <w:ilvl w:val="0"/>
          <w:numId w:val="2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ΔH is negative or ΔS is positive</w:t>
      </w:r>
    </w:p>
    <w:p w:rsidR="004232DB" w:rsidRPr="004232DB" w:rsidRDefault="004232DB" w:rsidP="004232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32DB" w:rsidRPr="004232DB" w:rsidRDefault="004232DB" w:rsidP="004232D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2D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Temperature Dependence of Complexation</w:t>
      </w:r>
    </w:p>
    <w:p w:rsidR="004232DB" w:rsidRPr="004232DB" w:rsidRDefault="004232DB" w:rsidP="004232DB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 xml:space="preserve">The effect of temperature on stability constant is described by the </w:t>
      </w:r>
      <w:r w:rsidRPr="004232DB">
        <w:rPr>
          <w:rStyle w:val="Strong"/>
          <w:color w:val="000000" w:themeColor="text1"/>
          <w:sz w:val="28"/>
          <w:szCs w:val="28"/>
        </w:rPr>
        <w:t>Van’t Hoff equation</w:t>
      </w:r>
      <w:r w:rsidRPr="004232DB">
        <w:rPr>
          <w:color w:val="000000" w:themeColor="text1"/>
          <w:sz w:val="28"/>
          <w:szCs w:val="28"/>
        </w:rPr>
        <w:t>:</w:t>
      </w:r>
    </w:p>
    <w:p w:rsidR="004232DB" w:rsidRPr="004232DB" w:rsidRDefault="004232DB" w:rsidP="004232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2DB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ln⁡K=−ΔHRT+C\ln K = -\frac{\Delta H}{RT} + C</w:t>
      </w:r>
      <w:r w:rsidRPr="004232DB">
        <w:rPr>
          <w:rStyle w:val="mop"/>
          <w:rFonts w:ascii="Times New Roman" w:hAnsi="Times New Roman" w:cs="Times New Roman"/>
          <w:color w:val="000000" w:themeColor="text1"/>
          <w:sz w:val="28"/>
          <w:szCs w:val="28"/>
        </w:rPr>
        <w:t>ln</w:t>
      </w:r>
      <w:r w:rsidRPr="004232DB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K</w:t>
      </w:r>
      <w:r w:rsidRPr="004232DB">
        <w:rPr>
          <w:rStyle w:val="mrel"/>
          <w:rFonts w:ascii="Times New Roman" w:hAnsi="Times New Roman" w:cs="Times New Roman"/>
          <w:color w:val="000000" w:themeColor="text1"/>
          <w:sz w:val="28"/>
          <w:szCs w:val="28"/>
        </w:rPr>
        <w:t>=</w:t>
      </w:r>
      <w:r w:rsidRPr="004232DB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−RTΔH</w:t>
      </w:r>
      <w:r w:rsidRPr="004232DB">
        <w:rPr>
          <w:rStyle w:val="vlist-s"/>
          <w:rFonts w:ascii="Times New Roman" w:hAnsi="Times New Roman" w:cs="Times New Roman"/>
          <w:color w:val="000000" w:themeColor="text1"/>
          <w:sz w:val="28"/>
          <w:szCs w:val="28"/>
        </w:rPr>
        <w:t>​</w:t>
      </w:r>
      <w:r w:rsidRPr="004232DB">
        <w:rPr>
          <w:rStyle w:val="mbin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4232DB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C</w:t>
      </w:r>
      <w:r w:rsidRPr="004232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232DB" w:rsidRPr="004232DB" w:rsidRDefault="004232DB" w:rsidP="004232DB">
      <w:pPr>
        <w:pStyle w:val="NormalWeb"/>
        <w:numPr>
          <w:ilvl w:val="0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If ΔH is negative → K decreases with increase in temperature</w:t>
      </w:r>
    </w:p>
    <w:p w:rsidR="004232DB" w:rsidRPr="004232DB" w:rsidRDefault="004232DB" w:rsidP="004232DB">
      <w:pPr>
        <w:pStyle w:val="NormalWeb"/>
        <w:numPr>
          <w:ilvl w:val="0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If ΔH is positive → K increases with increase in temperature</w:t>
      </w:r>
    </w:p>
    <w:p w:rsidR="004232DB" w:rsidRPr="004232DB" w:rsidRDefault="004232DB" w:rsidP="004232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32DB" w:rsidRPr="004232DB" w:rsidRDefault="004232DB" w:rsidP="004232D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2DB">
        <w:rPr>
          <w:rFonts w:ascii="Times New Roman" w:hAnsi="Times New Roman" w:cs="Times New Roman"/>
          <w:color w:val="000000" w:themeColor="text1"/>
          <w:sz w:val="28"/>
          <w:szCs w:val="28"/>
        </w:rPr>
        <w:t>Types of Complexation Based on Thermodynamics</w:t>
      </w:r>
    </w:p>
    <w:p w:rsidR="004232DB" w:rsidRPr="004232DB" w:rsidRDefault="004232DB" w:rsidP="004232D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1. Enthalpy-Driven Complexation</w:t>
      </w:r>
    </w:p>
    <w:p w:rsidR="004232DB" w:rsidRPr="004232DB" w:rsidRDefault="004232DB" w:rsidP="004232DB">
      <w:pPr>
        <w:pStyle w:val="NormalWeb"/>
        <w:numPr>
          <w:ilvl w:val="0"/>
          <w:numId w:val="2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Dominated by strong interactions</w:t>
      </w:r>
    </w:p>
    <w:p w:rsidR="004232DB" w:rsidRPr="004232DB" w:rsidRDefault="004232DB" w:rsidP="004232DB">
      <w:pPr>
        <w:pStyle w:val="NormalWeb"/>
        <w:numPr>
          <w:ilvl w:val="0"/>
          <w:numId w:val="2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ΔH negative, ΔS small or negative</w:t>
      </w:r>
    </w:p>
    <w:p w:rsidR="004232DB" w:rsidRPr="004232DB" w:rsidRDefault="004232DB" w:rsidP="004232DB">
      <w:pPr>
        <w:pStyle w:val="NormalWeb"/>
        <w:numPr>
          <w:ilvl w:val="0"/>
          <w:numId w:val="2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Example: metal ion complexes</w:t>
      </w:r>
    </w:p>
    <w:p w:rsidR="004232DB" w:rsidRPr="004232DB" w:rsidRDefault="004232DB" w:rsidP="004232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32DB" w:rsidRPr="004232DB" w:rsidRDefault="004232DB" w:rsidP="004232D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2. Entropy-Driven Complexation</w:t>
      </w:r>
    </w:p>
    <w:p w:rsidR="004232DB" w:rsidRPr="004232DB" w:rsidRDefault="004232DB" w:rsidP="004232DB">
      <w:pPr>
        <w:pStyle w:val="NormalWeb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Dominated by hydrophobic interactions</w:t>
      </w:r>
    </w:p>
    <w:p w:rsidR="004232DB" w:rsidRPr="004232DB" w:rsidRDefault="004232DB" w:rsidP="004232DB">
      <w:pPr>
        <w:pStyle w:val="NormalWeb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ΔS positive</w:t>
      </w:r>
    </w:p>
    <w:p w:rsidR="004232DB" w:rsidRPr="004232DB" w:rsidRDefault="004232DB" w:rsidP="004232DB">
      <w:pPr>
        <w:pStyle w:val="NormalWeb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Example: cyclodextrin inclusion complexes</w:t>
      </w:r>
    </w:p>
    <w:p w:rsidR="004232DB" w:rsidRPr="004232DB" w:rsidRDefault="004232DB" w:rsidP="004232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32DB" w:rsidRPr="004232DB" w:rsidRDefault="004232DB" w:rsidP="004232D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2D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Pharmaceutical Significance of Thermodynamic Treatment</w:t>
      </w:r>
    </w:p>
    <w:p w:rsidR="004232DB" w:rsidRPr="004232DB" w:rsidRDefault="004232DB" w:rsidP="004232DB">
      <w:pPr>
        <w:pStyle w:val="NormalWeb"/>
        <w:numPr>
          <w:ilvl w:val="0"/>
          <w:numId w:val="2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 xml:space="preserve">Helps predict </w:t>
      </w:r>
      <w:r w:rsidRPr="004232DB">
        <w:rPr>
          <w:rStyle w:val="Strong"/>
          <w:color w:val="000000" w:themeColor="text1"/>
          <w:sz w:val="28"/>
          <w:szCs w:val="28"/>
        </w:rPr>
        <w:t>complex stability</w:t>
      </w:r>
    </w:p>
    <w:p w:rsidR="004232DB" w:rsidRPr="004232DB" w:rsidRDefault="004232DB" w:rsidP="004232DB">
      <w:pPr>
        <w:pStyle w:val="NormalWeb"/>
        <w:numPr>
          <w:ilvl w:val="0"/>
          <w:numId w:val="2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 xml:space="preserve">Useful in selecting suitable </w:t>
      </w:r>
      <w:r w:rsidRPr="004232DB">
        <w:rPr>
          <w:rStyle w:val="Strong"/>
          <w:color w:val="000000" w:themeColor="text1"/>
          <w:sz w:val="28"/>
          <w:szCs w:val="28"/>
        </w:rPr>
        <w:t>complexing agents</w:t>
      </w:r>
    </w:p>
    <w:p w:rsidR="004232DB" w:rsidRPr="004232DB" w:rsidRDefault="004232DB" w:rsidP="004232DB">
      <w:pPr>
        <w:pStyle w:val="NormalWeb"/>
        <w:numPr>
          <w:ilvl w:val="0"/>
          <w:numId w:val="2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 xml:space="preserve">Aids in </w:t>
      </w:r>
      <w:r w:rsidRPr="004232DB">
        <w:rPr>
          <w:rStyle w:val="Strong"/>
          <w:color w:val="000000" w:themeColor="text1"/>
          <w:sz w:val="28"/>
          <w:szCs w:val="28"/>
        </w:rPr>
        <w:t>formulation design</w:t>
      </w:r>
    </w:p>
    <w:p w:rsidR="004232DB" w:rsidRPr="004232DB" w:rsidRDefault="004232DB" w:rsidP="004232DB">
      <w:pPr>
        <w:pStyle w:val="NormalWeb"/>
        <w:numPr>
          <w:ilvl w:val="0"/>
          <w:numId w:val="2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Explains temperature effects on drug stability</w:t>
      </w:r>
    </w:p>
    <w:p w:rsidR="004232DB" w:rsidRPr="004232DB" w:rsidRDefault="004232DB" w:rsidP="004232DB">
      <w:pPr>
        <w:pStyle w:val="NormalWeb"/>
        <w:numPr>
          <w:ilvl w:val="0"/>
          <w:numId w:val="2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 xml:space="preserve">Important in </w:t>
      </w:r>
      <w:r w:rsidRPr="004232DB">
        <w:rPr>
          <w:rStyle w:val="Strong"/>
          <w:color w:val="000000" w:themeColor="text1"/>
          <w:sz w:val="28"/>
          <w:szCs w:val="28"/>
        </w:rPr>
        <w:t>drug delivery systems</w:t>
      </w:r>
    </w:p>
    <w:p w:rsidR="004232DB" w:rsidRPr="004232DB" w:rsidRDefault="004232DB" w:rsidP="004232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32DB" w:rsidRPr="004232DB" w:rsidRDefault="004232DB" w:rsidP="004232D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2DB">
        <w:rPr>
          <w:rFonts w:ascii="Times New Roman" w:hAnsi="Times New Roman" w:cs="Times New Roman"/>
          <w:color w:val="000000" w:themeColor="text1"/>
          <w:sz w:val="28"/>
          <w:szCs w:val="28"/>
        </w:rPr>
        <w:t>Advantages of Thermodynamic Approach</w:t>
      </w:r>
    </w:p>
    <w:p w:rsidR="004232DB" w:rsidRPr="004232DB" w:rsidRDefault="004232DB" w:rsidP="004232DB">
      <w:pPr>
        <w:pStyle w:val="NormalWeb"/>
        <w:numPr>
          <w:ilvl w:val="0"/>
          <w:numId w:val="2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Quantitative understanding of complexation</w:t>
      </w:r>
    </w:p>
    <w:p w:rsidR="004232DB" w:rsidRPr="004232DB" w:rsidRDefault="004232DB" w:rsidP="004232DB">
      <w:pPr>
        <w:pStyle w:val="NormalWeb"/>
        <w:numPr>
          <w:ilvl w:val="0"/>
          <w:numId w:val="2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Predicts spontaneity and feasibility</w:t>
      </w:r>
    </w:p>
    <w:p w:rsidR="004232DB" w:rsidRPr="004232DB" w:rsidRDefault="004232DB" w:rsidP="004232DB">
      <w:pPr>
        <w:pStyle w:val="NormalWeb"/>
        <w:numPr>
          <w:ilvl w:val="0"/>
          <w:numId w:val="2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Helps compare different complexes</w:t>
      </w:r>
    </w:p>
    <w:p w:rsidR="004232DB" w:rsidRPr="004232DB" w:rsidRDefault="004232DB" w:rsidP="004232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32DB" w:rsidRPr="004232DB" w:rsidRDefault="004232DB" w:rsidP="004232D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2DB">
        <w:rPr>
          <w:rFonts w:ascii="Times New Roman" w:hAnsi="Times New Roman" w:cs="Times New Roman"/>
          <w:color w:val="000000" w:themeColor="text1"/>
          <w:sz w:val="28"/>
          <w:szCs w:val="28"/>
        </w:rPr>
        <w:t>Limitations</w:t>
      </w:r>
    </w:p>
    <w:p w:rsidR="004232DB" w:rsidRPr="004232DB" w:rsidRDefault="004232DB" w:rsidP="004232DB">
      <w:pPr>
        <w:pStyle w:val="NormalWeb"/>
        <w:numPr>
          <w:ilvl w:val="0"/>
          <w:numId w:val="2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Does not explain kinetic aspects</w:t>
      </w:r>
    </w:p>
    <w:p w:rsidR="004232DB" w:rsidRPr="004232DB" w:rsidRDefault="004232DB" w:rsidP="004232DB">
      <w:pPr>
        <w:pStyle w:val="NormalWeb"/>
        <w:numPr>
          <w:ilvl w:val="0"/>
          <w:numId w:val="2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Experimental determination can be complex</w:t>
      </w:r>
    </w:p>
    <w:p w:rsidR="004232DB" w:rsidRPr="004232DB" w:rsidRDefault="004232DB" w:rsidP="004232DB">
      <w:pPr>
        <w:pStyle w:val="NormalWeb"/>
        <w:numPr>
          <w:ilvl w:val="0"/>
          <w:numId w:val="2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4232DB">
        <w:rPr>
          <w:color w:val="000000" w:themeColor="text1"/>
          <w:sz w:val="28"/>
          <w:szCs w:val="28"/>
        </w:rPr>
        <w:t>Assumes equilibrium conditions</w:t>
      </w:r>
    </w:p>
    <w:p w:rsidR="00DB570F" w:rsidRPr="00782745" w:rsidRDefault="00DB570F" w:rsidP="00D43D7E">
      <w:pPr>
        <w:jc w:val="center"/>
        <w:rPr>
          <w:rFonts w:ascii="Times New Roman" w:hAnsi="Times New Roman" w:cs="Times New Roman"/>
          <w:sz w:val="28"/>
          <w:szCs w:val="24"/>
        </w:rPr>
      </w:pPr>
    </w:p>
    <w:sectPr w:rsidR="00DB570F" w:rsidRPr="00782745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BD0" w:rsidRDefault="000D6BD0" w:rsidP="00DB570F">
      <w:pPr>
        <w:spacing w:after="0" w:line="240" w:lineRule="auto"/>
      </w:pPr>
      <w:r>
        <w:separator/>
      </w:r>
    </w:p>
  </w:endnote>
  <w:endnote w:type="continuationSeparator" w:id="0">
    <w:p w:rsidR="000D6BD0" w:rsidRDefault="000D6BD0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BD0" w:rsidRDefault="000D6BD0" w:rsidP="00DB570F">
      <w:pPr>
        <w:spacing w:after="0" w:line="240" w:lineRule="auto"/>
      </w:pPr>
      <w:r>
        <w:separator/>
      </w:r>
    </w:p>
  </w:footnote>
  <w:footnote w:type="continuationSeparator" w:id="0">
    <w:p w:rsidR="000D6BD0" w:rsidRDefault="000D6BD0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0D6BD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4232DB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0D6BD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0D6BD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14459"/>
    <w:multiLevelType w:val="multilevel"/>
    <w:tmpl w:val="9C06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52315"/>
    <w:multiLevelType w:val="multilevel"/>
    <w:tmpl w:val="401A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07376"/>
    <w:multiLevelType w:val="multilevel"/>
    <w:tmpl w:val="8488D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4940F4"/>
    <w:multiLevelType w:val="multilevel"/>
    <w:tmpl w:val="1E70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3D46E3"/>
    <w:multiLevelType w:val="multilevel"/>
    <w:tmpl w:val="7E64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C577B9"/>
    <w:multiLevelType w:val="multilevel"/>
    <w:tmpl w:val="94E0F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FA3DC0"/>
    <w:multiLevelType w:val="multilevel"/>
    <w:tmpl w:val="403C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E0269B"/>
    <w:multiLevelType w:val="multilevel"/>
    <w:tmpl w:val="A6547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715CDC"/>
    <w:multiLevelType w:val="multilevel"/>
    <w:tmpl w:val="7A1CE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8E355C"/>
    <w:multiLevelType w:val="multilevel"/>
    <w:tmpl w:val="AC166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131C87"/>
    <w:multiLevelType w:val="multilevel"/>
    <w:tmpl w:val="51B87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25406F"/>
    <w:multiLevelType w:val="multilevel"/>
    <w:tmpl w:val="665AE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0954F3"/>
    <w:multiLevelType w:val="multilevel"/>
    <w:tmpl w:val="688A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055D78"/>
    <w:multiLevelType w:val="multilevel"/>
    <w:tmpl w:val="24C03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8752BC"/>
    <w:multiLevelType w:val="multilevel"/>
    <w:tmpl w:val="6B74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2A6F62"/>
    <w:multiLevelType w:val="multilevel"/>
    <w:tmpl w:val="863E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11782E"/>
    <w:multiLevelType w:val="multilevel"/>
    <w:tmpl w:val="8484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14768B"/>
    <w:multiLevelType w:val="multilevel"/>
    <w:tmpl w:val="0E26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D73A8E"/>
    <w:multiLevelType w:val="multilevel"/>
    <w:tmpl w:val="32B6C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D36447"/>
    <w:multiLevelType w:val="multilevel"/>
    <w:tmpl w:val="8E1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6"/>
  </w:num>
  <w:num w:numId="3">
    <w:abstractNumId w:val="21"/>
  </w:num>
  <w:num w:numId="4">
    <w:abstractNumId w:val="2"/>
  </w:num>
  <w:num w:numId="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2"/>
  </w:num>
  <w:num w:numId="9">
    <w:abstractNumId w:val="23"/>
  </w:num>
  <w:num w:numId="10">
    <w:abstractNumId w:val="3"/>
  </w:num>
  <w:num w:numId="11">
    <w:abstractNumId w:val="18"/>
  </w:num>
  <w:num w:numId="12">
    <w:abstractNumId w:val="13"/>
  </w:num>
  <w:num w:numId="13">
    <w:abstractNumId w:val="17"/>
  </w:num>
  <w:num w:numId="14">
    <w:abstractNumId w:val="5"/>
  </w:num>
  <w:num w:numId="15">
    <w:abstractNumId w:val="8"/>
  </w:num>
  <w:num w:numId="16">
    <w:abstractNumId w:val="14"/>
  </w:num>
  <w:num w:numId="17">
    <w:abstractNumId w:val="15"/>
  </w:num>
  <w:num w:numId="18">
    <w:abstractNumId w:val="22"/>
  </w:num>
  <w:num w:numId="19">
    <w:abstractNumId w:val="19"/>
  </w:num>
  <w:num w:numId="20">
    <w:abstractNumId w:val="0"/>
  </w:num>
  <w:num w:numId="21">
    <w:abstractNumId w:val="1"/>
  </w:num>
  <w:num w:numId="22">
    <w:abstractNumId w:val="12"/>
  </w:num>
  <w:num w:numId="23">
    <w:abstractNumId w:val="11"/>
  </w:num>
  <w:num w:numId="24">
    <w:abstractNumId w:val="9"/>
  </w:num>
  <w:num w:numId="25">
    <w:abstractNumId w:val="16"/>
  </w:num>
  <w:num w:numId="26">
    <w:abstractNumId w:val="7"/>
  </w:num>
  <w:num w:numId="27">
    <w:abstractNumId w:val="4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D6BD0"/>
    <w:rsid w:val="00113017"/>
    <w:rsid w:val="001827D1"/>
    <w:rsid w:val="00242B5E"/>
    <w:rsid w:val="002C0628"/>
    <w:rsid w:val="00377796"/>
    <w:rsid w:val="004232DB"/>
    <w:rsid w:val="004406AC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782745"/>
    <w:rsid w:val="007F2169"/>
    <w:rsid w:val="008D61C5"/>
    <w:rsid w:val="008F2DB3"/>
    <w:rsid w:val="009517CE"/>
    <w:rsid w:val="00997E8F"/>
    <w:rsid w:val="009A76D7"/>
    <w:rsid w:val="009C02E7"/>
    <w:rsid w:val="009E68EC"/>
    <w:rsid w:val="00A22D24"/>
    <w:rsid w:val="00A37C51"/>
    <w:rsid w:val="00A8407A"/>
    <w:rsid w:val="00AF052D"/>
    <w:rsid w:val="00AF3148"/>
    <w:rsid w:val="00B06C2F"/>
    <w:rsid w:val="00B9514D"/>
    <w:rsid w:val="00BA3D19"/>
    <w:rsid w:val="00BC37A9"/>
    <w:rsid w:val="00C30118"/>
    <w:rsid w:val="00C603C6"/>
    <w:rsid w:val="00C77CD8"/>
    <w:rsid w:val="00D43D7E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next w:val="Normal"/>
    <w:link w:val="Heading1Char"/>
    <w:uiPriority w:val="9"/>
    <w:qFormat/>
    <w:rsid w:val="004232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7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2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7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232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2D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katex-mathml">
    <w:name w:val="katex-mathml"/>
    <w:basedOn w:val="DefaultParagraphFont"/>
    <w:rsid w:val="004232DB"/>
  </w:style>
  <w:style w:type="character" w:customStyle="1" w:styleId="mord">
    <w:name w:val="mord"/>
    <w:basedOn w:val="DefaultParagraphFont"/>
    <w:rsid w:val="004232DB"/>
  </w:style>
  <w:style w:type="character" w:customStyle="1" w:styleId="mrel">
    <w:name w:val="mrel"/>
    <w:basedOn w:val="DefaultParagraphFont"/>
    <w:rsid w:val="004232DB"/>
  </w:style>
  <w:style w:type="character" w:customStyle="1" w:styleId="mopen">
    <w:name w:val="mopen"/>
    <w:basedOn w:val="DefaultParagraphFont"/>
    <w:rsid w:val="004232DB"/>
  </w:style>
  <w:style w:type="character" w:customStyle="1" w:styleId="mclose">
    <w:name w:val="mclose"/>
    <w:basedOn w:val="DefaultParagraphFont"/>
    <w:rsid w:val="004232DB"/>
  </w:style>
  <w:style w:type="character" w:customStyle="1" w:styleId="vlist-s">
    <w:name w:val="vlist-s"/>
    <w:basedOn w:val="DefaultParagraphFont"/>
    <w:rsid w:val="004232DB"/>
  </w:style>
  <w:style w:type="character" w:customStyle="1" w:styleId="mop">
    <w:name w:val="mop"/>
    <w:basedOn w:val="DefaultParagraphFont"/>
    <w:rsid w:val="004232DB"/>
  </w:style>
  <w:style w:type="character" w:customStyle="1" w:styleId="mbin">
    <w:name w:val="mbin"/>
    <w:basedOn w:val="DefaultParagraphFont"/>
    <w:rsid w:val="00423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1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2025-12-24T04:40:00Z</dcterms:created>
  <dcterms:modified xsi:type="dcterms:W3CDTF">2025-12-24T04:40:00Z</dcterms:modified>
</cp:coreProperties>
</file>