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7F2169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4</w:t>
      </w:r>
      <w:r w:rsidR="00A8407A">
        <w:rPr>
          <w:rFonts w:ascii="Times New Roman" w:hAnsi="Times New Roman" w:cs="Times New Roman"/>
          <w:sz w:val="24"/>
          <w:szCs w:val="24"/>
        </w:rPr>
        <w:t>(</w:t>
      </w:r>
      <w:r w:rsidRPr="007F2169">
        <w:rPr>
          <w:rFonts w:ascii="Times New Roman" w:hAnsi="Times New Roman" w:cs="Times New Roman"/>
          <w:sz w:val="24"/>
          <w:szCs w:val="24"/>
        </w:rPr>
        <w:t>COMPLEXATION AND PROTEIN BINDING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BB2EBB">
        <w:rPr>
          <w:rFonts w:ascii="Times New Roman" w:hAnsi="Times New Roman" w:cs="Times New Roman"/>
          <w:sz w:val="24"/>
          <w:szCs w:val="24"/>
        </w:rPr>
        <w:t>32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BB2EBB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BB2EBB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PROTEIN BINDING</w:t>
      </w:r>
      <w:bookmarkEnd w:id="0"/>
    </w:p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B2EBB" w:rsidRPr="00BB2EBB" w:rsidRDefault="00BB2EBB" w:rsidP="00BB2EB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EBB">
        <w:rPr>
          <w:rFonts w:ascii="Times New Roman" w:hAnsi="Times New Roman" w:cs="Times New Roman"/>
          <w:color w:val="000000" w:themeColor="text1"/>
          <w:sz w:val="28"/>
          <w:szCs w:val="28"/>
        </w:rPr>
        <w:t>Introduction</w:t>
      </w:r>
    </w:p>
    <w:p w:rsidR="00BB2EBB" w:rsidRPr="00BB2EBB" w:rsidRDefault="00BB2EBB" w:rsidP="00BB2EB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 xml:space="preserve">Protein binding is an important phenomenon in pharmacokinetics that influences the </w:t>
      </w:r>
      <w:r w:rsidRPr="00BB2EBB">
        <w:rPr>
          <w:rStyle w:val="Strong"/>
          <w:color w:val="000000" w:themeColor="text1"/>
          <w:sz w:val="28"/>
          <w:szCs w:val="28"/>
        </w:rPr>
        <w:t>distribution, activity, metabolism, and elimination of drugs</w:t>
      </w:r>
      <w:r w:rsidRPr="00BB2EBB">
        <w:rPr>
          <w:color w:val="000000" w:themeColor="text1"/>
          <w:sz w:val="28"/>
          <w:szCs w:val="28"/>
        </w:rPr>
        <w:t xml:space="preserve">. After entering the systemic circulation, many drugs bind reversibly to </w:t>
      </w:r>
      <w:r w:rsidRPr="00BB2EBB">
        <w:rPr>
          <w:rStyle w:val="Strong"/>
          <w:color w:val="000000" w:themeColor="text1"/>
          <w:sz w:val="28"/>
          <w:szCs w:val="28"/>
        </w:rPr>
        <w:t>plasma proteins</w:t>
      </w:r>
      <w:r w:rsidRPr="00BB2EBB">
        <w:rPr>
          <w:color w:val="000000" w:themeColor="text1"/>
          <w:sz w:val="28"/>
          <w:szCs w:val="28"/>
        </w:rPr>
        <w:t xml:space="preserve"> or </w:t>
      </w:r>
      <w:r w:rsidRPr="00BB2EBB">
        <w:rPr>
          <w:rStyle w:val="Strong"/>
          <w:color w:val="000000" w:themeColor="text1"/>
          <w:sz w:val="28"/>
          <w:szCs w:val="28"/>
        </w:rPr>
        <w:t>tissue proteins</w:t>
      </w:r>
      <w:r w:rsidRPr="00BB2EBB">
        <w:rPr>
          <w:color w:val="000000" w:themeColor="text1"/>
          <w:sz w:val="28"/>
          <w:szCs w:val="28"/>
        </w:rPr>
        <w:t xml:space="preserve">. This binding significantly affects the </w:t>
      </w:r>
      <w:r w:rsidRPr="00BB2EBB">
        <w:rPr>
          <w:rStyle w:val="Strong"/>
          <w:color w:val="000000" w:themeColor="text1"/>
          <w:sz w:val="28"/>
          <w:szCs w:val="28"/>
        </w:rPr>
        <w:t>therapeutic efficacy and safety</w:t>
      </w:r>
      <w:r w:rsidRPr="00BB2EBB">
        <w:rPr>
          <w:color w:val="000000" w:themeColor="text1"/>
          <w:sz w:val="28"/>
          <w:szCs w:val="28"/>
        </w:rPr>
        <w:t xml:space="preserve"> of drugs.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EBB">
        <w:rPr>
          <w:rFonts w:ascii="Times New Roman" w:hAnsi="Times New Roman" w:cs="Times New Roman"/>
          <w:color w:val="000000" w:themeColor="text1"/>
          <w:sz w:val="28"/>
          <w:szCs w:val="28"/>
        </w:rPr>
        <w:t>Definition</w:t>
      </w:r>
    </w:p>
    <w:p w:rsidR="00BB2EBB" w:rsidRPr="00BB2EBB" w:rsidRDefault="00BB2EBB" w:rsidP="00BB2EB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rStyle w:val="Strong"/>
          <w:color w:val="000000" w:themeColor="text1"/>
          <w:sz w:val="28"/>
          <w:szCs w:val="28"/>
        </w:rPr>
        <w:t>Protein binding</w:t>
      </w:r>
      <w:r w:rsidRPr="00BB2EBB">
        <w:rPr>
          <w:color w:val="000000" w:themeColor="text1"/>
          <w:sz w:val="28"/>
          <w:szCs w:val="28"/>
        </w:rPr>
        <w:t xml:space="preserve"> is the reversible interaction of a drug with proteins present in the blood plasma or tissues, forming a </w:t>
      </w:r>
      <w:r w:rsidRPr="00BB2EBB">
        <w:rPr>
          <w:rStyle w:val="Strong"/>
          <w:color w:val="000000" w:themeColor="text1"/>
          <w:sz w:val="28"/>
          <w:szCs w:val="28"/>
        </w:rPr>
        <w:t>drug–protein complex</w:t>
      </w:r>
      <w:r w:rsidRPr="00BB2EBB">
        <w:rPr>
          <w:color w:val="000000" w:themeColor="text1"/>
          <w:sz w:val="28"/>
          <w:szCs w:val="28"/>
        </w:rPr>
        <w:t>.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EBB">
        <w:rPr>
          <w:rFonts w:ascii="Times New Roman" w:hAnsi="Times New Roman" w:cs="Times New Roman"/>
          <w:color w:val="000000" w:themeColor="text1"/>
          <w:sz w:val="28"/>
          <w:szCs w:val="28"/>
        </w:rPr>
        <w:t>Forms of Drug in Blood</w:t>
      </w:r>
    </w:p>
    <w:p w:rsidR="00BB2EBB" w:rsidRPr="00BB2EBB" w:rsidRDefault="00BB2EBB" w:rsidP="00BB2EB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A drug exists in two forms:</w:t>
      </w:r>
    </w:p>
    <w:p w:rsidR="00BB2EBB" w:rsidRPr="00BB2EBB" w:rsidRDefault="00BB2EBB" w:rsidP="00BB2EBB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rStyle w:val="Strong"/>
          <w:color w:val="000000" w:themeColor="text1"/>
          <w:sz w:val="28"/>
          <w:szCs w:val="28"/>
        </w:rPr>
        <w:t>Free (unbound) drug</w:t>
      </w:r>
      <w:r w:rsidRPr="00BB2EBB">
        <w:rPr>
          <w:color w:val="000000" w:themeColor="text1"/>
          <w:sz w:val="28"/>
          <w:szCs w:val="28"/>
        </w:rPr>
        <w:t xml:space="preserve"> – pharmacologically active</w:t>
      </w:r>
    </w:p>
    <w:p w:rsidR="00BB2EBB" w:rsidRPr="00BB2EBB" w:rsidRDefault="00BB2EBB" w:rsidP="00BB2EBB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rStyle w:val="Strong"/>
          <w:color w:val="000000" w:themeColor="text1"/>
          <w:sz w:val="28"/>
          <w:szCs w:val="28"/>
        </w:rPr>
        <w:lastRenderedPageBreak/>
        <w:t>Protein-bound drug</w:t>
      </w:r>
      <w:r w:rsidRPr="00BB2EBB">
        <w:rPr>
          <w:color w:val="000000" w:themeColor="text1"/>
          <w:sz w:val="28"/>
          <w:szCs w:val="28"/>
        </w:rPr>
        <w:t xml:space="preserve"> – pharmacologically inactive</w:t>
      </w:r>
    </w:p>
    <w:p w:rsidR="00BB2EBB" w:rsidRPr="00BB2EBB" w:rsidRDefault="00BB2EBB" w:rsidP="00BB2EB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 xml:space="preserve">Only the </w:t>
      </w:r>
      <w:r w:rsidRPr="00BB2EBB">
        <w:rPr>
          <w:rStyle w:val="Strong"/>
          <w:color w:val="000000" w:themeColor="text1"/>
          <w:sz w:val="28"/>
          <w:szCs w:val="28"/>
        </w:rPr>
        <w:t>free drug</w:t>
      </w:r>
      <w:r w:rsidRPr="00BB2EBB">
        <w:rPr>
          <w:color w:val="000000" w:themeColor="text1"/>
          <w:sz w:val="28"/>
          <w:szCs w:val="28"/>
        </w:rPr>
        <w:t xml:space="preserve"> can:</w:t>
      </w:r>
    </w:p>
    <w:p w:rsidR="00BB2EBB" w:rsidRPr="00BB2EBB" w:rsidRDefault="00BB2EBB" w:rsidP="00BB2EBB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Cross biological membranes</w:t>
      </w:r>
    </w:p>
    <w:p w:rsidR="00BB2EBB" w:rsidRPr="00BB2EBB" w:rsidRDefault="00BB2EBB" w:rsidP="00BB2EBB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Bind to receptors</w:t>
      </w:r>
    </w:p>
    <w:p w:rsidR="00BB2EBB" w:rsidRPr="00BB2EBB" w:rsidRDefault="00BB2EBB" w:rsidP="00BB2EBB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Produce pharmacological action</w:t>
      </w:r>
    </w:p>
    <w:p w:rsidR="00BB2EBB" w:rsidRPr="00BB2EBB" w:rsidRDefault="00BB2EBB" w:rsidP="00BB2EBB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Undergo metabolism and excretion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EBB">
        <w:rPr>
          <w:rFonts w:ascii="Times New Roman" w:hAnsi="Times New Roman" w:cs="Times New Roman"/>
          <w:color w:val="000000" w:themeColor="text1"/>
          <w:sz w:val="28"/>
          <w:szCs w:val="28"/>
        </w:rPr>
        <w:t>Plasma Proteins Involved in Drug Binding</w:t>
      </w: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1. Albumin</w:t>
      </w:r>
    </w:p>
    <w:p w:rsidR="00BB2EBB" w:rsidRPr="00BB2EBB" w:rsidRDefault="00BB2EBB" w:rsidP="00BB2EBB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Most abundant plasma protein</w:t>
      </w:r>
    </w:p>
    <w:p w:rsidR="00BB2EBB" w:rsidRPr="00BB2EBB" w:rsidRDefault="00BB2EBB" w:rsidP="00BB2EBB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 xml:space="preserve">Binds mainly </w:t>
      </w:r>
      <w:r w:rsidRPr="00BB2EBB">
        <w:rPr>
          <w:rStyle w:val="Strong"/>
          <w:color w:val="000000" w:themeColor="text1"/>
          <w:sz w:val="28"/>
          <w:szCs w:val="28"/>
        </w:rPr>
        <w:t>acidic and neutral drugs</w:t>
      </w:r>
    </w:p>
    <w:p w:rsidR="00BB2EBB" w:rsidRPr="00BB2EBB" w:rsidRDefault="00BB2EBB" w:rsidP="00BB2EB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rStyle w:val="Strong"/>
          <w:color w:val="000000" w:themeColor="text1"/>
          <w:sz w:val="28"/>
          <w:szCs w:val="28"/>
        </w:rPr>
        <w:t>Examples:</w:t>
      </w:r>
      <w:r w:rsidRPr="00BB2EBB">
        <w:rPr>
          <w:color w:val="000000" w:themeColor="text1"/>
          <w:sz w:val="28"/>
          <w:szCs w:val="28"/>
        </w:rPr>
        <w:br/>
        <w:t>Warfarin, phenytoin, salicylates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2. α₁-Acid Glycoprotein (AAG)</w:t>
      </w:r>
    </w:p>
    <w:p w:rsidR="00BB2EBB" w:rsidRPr="00BB2EBB" w:rsidRDefault="00BB2EBB" w:rsidP="00BB2EBB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 xml:space="preserve">Binds mainly </w:t>
      </w:r>
      <w:r w:rsidRPr="00BB2EBB">
        <w:rPr>
          <w:rStyle w:val="Strong"/>
          <w:color w:val="000000" w:themeColor="text1"/>
          <w:sz w:val="28"/>
          <w:szCs w:val="28"/>
        </w:rPr>
        <w:t>basic drugs</w:t>
      </w:r>
    </w:p>
    <w:p w:rsidR="00BB2EBB" w:rsidRPr="00BB2EBB" w:rsidRDefault="00BB2EBB" w:rsidP="00BB2EBB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Concentration increases in disease conditions</w:t>
      </w:r>
    </w:p>
    <w:p w:rsidR="00BB2EBB" w:rsidRPr="00BB2EBB" w:rsidRDefault="00BB2EBB" w:rsidP="00BB2EB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rStyle w:val="Strong"/>
          <w:color w:val="000000" w:themeColor="text1"/>
          <w:sz w:val="28"/>
          <w:szCs w:val="28"/>
        </w:rPr>
        <w:t>Examples:</w:t>
      </w:r>
      <w:r w:rsidRPr="00BB2EBB">
        <w:rPr>
          <w:color w:val="000000" w:themeColor="text1"/>
          <w:sz w:val="28"/>
          <w:szCs w:val="28"/>
        </w:rPr>
        <w:br/>
        <w:t>Lidocaine, propranolol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3. Lipoproteins</w:t>
      </w:r>
    </w:p>
    <w:p w:rsidR="00BB2EBB" w:rsidRPr="00BB2EBB" w:rsidRDefault="00BB2EBB" w:rsidP="00BB2EBB">
      <w:pPr>
        <w:pStyle w:val="NormalWeb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 xml:space="preserve">Bind highly </w:t>
      </w:r>
      <w:r w:rsidRPr="00BB2EBB">
        <w:rPr>
          <w:rStyle w:val="Strong"/>
          <w:color w:val="000000" w:themeColor="text1"/>
          <w:sz w:val="28"/>
          <w:szCs w:val="28"/>
        </w:rPr>
        <w:t>lipophilic drugs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4. Globulins</w:t>
      </w:r>
    </w:p>
    <w:p w:rsidR="00BB2EBB" w:rsidRPr="00BB2EBB" w:rsidRDefault="00BB2EBB" w:rsidP="00BB2EBB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Bind specific drugs and hormones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EBB">
        <w:rPr>
          <w:rFonts w:ascii="Times New Roman" w:hAnsi="Times New Roman" w:cs="Times New Roman"/>
          <w:color w:val="000000" w:themeColor="text1"/>
          <w:sz w:val="28"/>
          <w:szCs w:val="28"/>
        </w:rPr>
        <w:t>Nature of Drug–Protein Binding</w:t>
      </w:r>
    </w:p>
    <w:p w:rsidR="00BB2EBB" w:rsidRPr="00BB2EBB" w:rsidRDefault="00BB2EBB" w:rsidP="00BB2EB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 xml:space="preserve">Protein binding is usually </w:t>
      </w:r>
      <w:r w:rsidRPr="00BB2EBB">
        <w:rPr>
          <w:rStyle w:val="Strong"/>
          <w:color w:val="000000" w:themeColor="text1"/>
          <w:sz w:val="28"/>
          <w:szCs w:val="28"/>
        </w:rPr>
        <w:t>reversible</w:t>
      </w:r>
      <w:r w:rsidRPr="00BB2EBB">
        <w:rPr>
          <w:color w:val="000000" w:themeColor="text1"/>
          <w:sz w:val="28"/>
          <w:szCs w:val="28"/>
        </w:rPr>
        <w:t xml:space="preserve"> and involves weak forces such as:</w:t>
      </w:r>
    </w:p>
    <w:p w:rsidR="00BB2EBB" w:rsidRPr="00BB2EBB" w:rsidRDefault="00BB2EBB" w:rsidP="00BB2EBB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Electrostatic interactions</w:t>
      </w:r>
    </w:p>
    <w:p w:rsidR="00BB2EBB" w:rsidRPr="00BB2EBB" w:rsidRDefault="00BB2EBB" w:rsidP="00BB2EBB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Hydrogen bonding</w:t>
      </w:r>
    </w:p>
    <w:p w:rsidR="00BB2EBB" w:rsidRPr="00BB2EBB" w:rsidRDefault="00BB2EBB" w:rsidP="00BB2EBB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Hydrophobic interactions</w:t>
      </w:r>
    </w:p>
    <w:p w:rsidR="00BB2EBB" w:rsidRPr="00BB2EBB" w:rsidRDefault="00BB2EBB" w:rsidP="00BB2EBB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Van der Waals forces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EBB">
        <w:rPr>
          <w:rFonts w:ascii="Times New Roman" w:hAnsi="Times New Roman" w:cs="Times New Roman"/>
          <w:color w:val="000000" w:themeColor="text1"/>
          <w:sz w:val="28"/>
          <w:szCs w:val="28"/>
        </w:rPr>
        <w:t>Factors Affecting Protein Binding</w:t>
      </w: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1. Drug-Related Factors</w:t>
      </w:r>
    </w:p>
    <w:p w:rsidR="00BB2EBB" w:rsidRPr="00BB2EBB" w:rsidRDefault="00BB2EBB" w:rsidP="00BB2EBB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rStyle w:val="Strong"/>
          <w:color w:val="000000" w:themeColor="text1"/>
          <w:sz w:val="28"/>
          <w:szCs w:val="28"/>
        </w:rPr>
        <w:t>Physicochemical properties</w:t>
      </w:r>
      <w:r w:rsidRPr="00BB2EBB">
        <w:rPr>
          <w:color w:val="000000" w:themeColor="text1"/>
          <w:sz w:val="28"/>
          <w:szCs w:val="28"/>
        </w:rPr>
        <w:t xml:space="preserve"> (pKa, lipophilicity)</w:t>
      </w:r>
    </w:p>
    <w:p w:rsidR="00BB2EBB" w:rsidRPr="00BB2EBB" w:rsidRDefault="00BB2EBB" w:rsidP="00BB2EBB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rStyle w:val="Strong"/>
          <w:color w:val="000000" w:themeColor="text1"/>
          <w:sz w:val="28"/>
          <w:szCs w:val="28"/>
        </w:rPr>
        <w:t>Drug concentration</w:t>
      </w:r>
    </w:p>
    <w:p w:rsidR="00BB2EBB" w:rsidRPr="00BB2EBB" w:rsidRDefault="00BB2EBB" w:rsidP="00BB2EBB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rStyle w:val="Strong"/>
          <w:color w:val="000000" w:themeColor="text1"/>
          <w:sz w:val="28"/>
          <w:szCs w:val="28"/>
        </w:rPr>
        <w:t>Affinity</w:t>
      </w:r>
      <w:r w:rsidRPr="00BB2EBB">
        <w:rPr>
          <w:color w:val="000000" w:themeColor="text1"/>
          <w:sz w:val="28"/>
          <w:szCs w:val="28"/>
        </w:rPr>
        <w:t xml:space="preserve"> of drug for protein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2. Protein-Related Factors</w:t>
      </w:r>
    </w:p>
    <w:p w:rsidR="00BB2EBB" w:rsidRPr="00BB2EBB" w:rsidRDefault="00BB2EBB" w:rsidP="00BB2EBB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Type of protein</w:t>
      </w:r>
    </w:p>
    <w:p w:rsidR="00BB2EBB" w:rsidRPr="00BB2EBB" w:rsidRDefault="00BB2EBB" w:rsidP="00BB2EBB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Concentration of plasma proteins</w:t>
      </w:r>
    </w:p>
    <w:p w:rsidR="00BB2EBB" w:rsidRPr="00BB2EBB" w:rsidRDefault="00BB2EBB" w:rsidP="00BB2EBB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Availability of binding sites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3. Patient-Related Factors</w:t>
      </w:r>
    </w:p>
    <w:p w:rsidR="00BB2EBB" w:rsidRPr="00BB2EBB" w:rsidRDefault="00BB2EBB" w:rsidP="00BB2EBB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Age (neonates and elderly)</w:t>
      </w:r>
    </w:p>
    <w:p w:rsidR="00BB2EBB" w:rsidRPr="00BB2EBB" w:rsidRDefault="00BB2EBB" w:rsidP="00BB2EBB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Disease conditions (liver, kidney disorders)</w:t>
      </w:r>
    </w:p>
    <w:p w:rsidR="00BB2EBB" w:rsidRPr="00BB2EBB" w:rsidRDefault="00BB2EBB" w:rsidP="00BB2EBB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Pregnancy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4. Drug–Drug Interactions</w:t>
      </w:r>
    </w:p>
    <w:p w:rsidR="00BB2EBB" w:rsidRPr="00BB2EBB" w:rsidRDefault="00BB2EBB" w:rsidP="00BB2EBB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Competition for the same binding site</w:t>
      </w:r>
    </w:p>
    <w:p w:rsidR="00BB2EBB" w:rsidRPr="00BB2EBB" w:rsidRDefault="00BB2EBB" w:rsidP="00BB2EBB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Displacement of one drug by another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EBB">
        <w:rPr>
          <w:rFonts w:ascii="Times New Roman" w:hAnsi="Times New Roman" w:cs="Times New Roman"/>
          <w:color w:val="000000" w:themeColor="text1"/>
          <w:sz w:val="28"/>
          <w:szCs w:val="28"/>
        </w:rPr>
        <w:t>Significance of Protein Binding</w:t>
      </w: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1. Effect on Drug Distribution</w:t>
      </w:r>
    </w:p>
    <w:p w:rsidR="00BB2EBB" w:rsidRPr="00BB2EBB" w:rsidRDefault="00BB2EBB" w:rsidP="00BB2EBB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High protein binding → limited tissue distribution</w:t>
      </w:r>
    </w:p>
    <w:p w:rsidR="00BB2EBB" w:rsidRPr="00BB2EBB" w:rsidRDefault="00BB2EBB" w:rsidP="00BB2EBB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Low protein binding → wide distribution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2. Effect on Pharmacological Action</w:t>
      </w:r>
    </w:p>
    <w:p w:rsidR="00BB2EBB" w:rsidRPr="00BB2EBB" w:rsidRDefault="00BB2EBB" w:rsidP="00BB2EBB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Only free drug is active</w:t>
      </w:r>
    </w:p>
    <w:p w:rsidR="00BB2EBB" w:rsidRPr="00BB2EBB" w:rsidRDefault="00BB2EBB" w:rsidP="00BB2EBB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 xml:space="preserve">Bound drug acts as a </w:t>
      </w:r>
      <w:r w:rsidRPr="00BB2EBB">
        <w:rPr>
          <w:rStyle w:val="Strong"/>
          <w:color w:val="000000" w:themeColor="text1"/>
          <w:sz w:val="28"/>
          <w:szCs w:val="28"/>
        </w:rPr>
        <w:t>reservoir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3. Effect on Duration of Action</w:t>
      </w:r>
    </w:p>
    <w:p w:rsidR="00BB2EBB" w:rsidRPr="00BB2EBB" w:rsidRDefault="00BB2EBB" w:rsidP="00BB2EBB">
      <w:pPr>
        <w:pStyle w:val="NormalWeb"/>
        <w:numPr>
          <w:ilvl w:val="0"/>
          <w:numId w:val="2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 xml:space="preserve">Highly protein-bound drugs show </w:t>
      </w:r>
      <w:r w:rsidRPr="00BB2EBB">
        <w:rPr>
          <w:rStyle w:val="Strong"/>
          <w:color w:val="000000" w:themeColor="text1"/>
          <w:sz w:val="28"/>
          <w:szCs w:val="28"/>
        </w:rPr>
        <w:t>longer duration of action</w:t>
      </w: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4. Effect on Drug Elimination</w:t>
      </w:r>
    </w:p>
    <w:p w:rsidR="00BB2EBB" w:rsidRPr="00BB2EBB" w:rsidRDefault="00BB2EBB" w:rsidP="00BB2EBB">
      <w:pPr>
        <w:pStyle w:val="NormalWeb"/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Bound drugs are not easily filtered by kidneys</w:t>
      </w:r>
    </w:p>
    <w:p w:rsidR="00BB2EBB" w:rsidRPr="00BB2EBB" w:rsidRDefault="00BB2EBB" w:rsidP="00BB2EBB">
      <w:pPr>
        <w:pStyle w:val="NormalWeb"/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Slower metabolism and excretion</w:t>
      </w: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5. Drug–Drug Interactions</w:t>
      </w:r>
    </w:p>
    <w:p w:rsidR="00BB2EBB" w:rsidRPr="00BB2EBB" w:rsidRDefault="00BB2EBB" w:rsidP="00BB2EBB">
      <w:pPr>
        <w:pStyle w:val="NormalWeb"/>
        <w:numPr>
          <w:ilvl w:val="0"/>
          <w:numId w:val="3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Displacement interactions may increase free drug concentration</w:t>
      </w:r>
    </w:p>
    <w:p w:rsidR="00BB2EBB" w:rsidRPr="00BB2EBB" w:rsidRDefault="00BB2EBB" w:rsidP="00BB2EBB">
      <w:pPr>
        <w:pStyle w:val="NormalWeb"/>
        <w:numPr>
          <w:ilvl w:val="0"/>
          <w:numId w:val="3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 xml:space="preserve">Can lead to </w:t>
      </w:r>
      <w:r w:rsidRPr="00BB2EBB">
        <w:rPr>
          <w:rStyle w:val="Strong"/>
          <w:color w:val="000000" w:themeColor="text1"/>
          <w:sz w:val="28"/>
          <w:szCs w:val="28"/>
        </w:rPr>
        <w:t>toxicity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EBB">
        <w:rPr>
          <w:rFonts w:ascii="Times New Roman" w:hAnsi="Times New Roman" w:cs="Times New Roman"/>
          <w:color w:val="000000" w:themeColor="text1"/>
          <w:sz w:val="28"/>
          <w:szCs w:val="28"/>
        </w:rPr>
        <w:t>Examples of Highly Protein-Bound Drugs</w:t>
      </w:r>
    </w:p>
    <w:p w:rsidR="00BB2EBB" w:rsidRPr="00BB2EBB" w:rsidRDefault="00BB2EBB" w:rsidP="00BB2EBB">
      <w:pPr>
        <w:pStyle w:val="NormalWeb"/>
        <w:numPr>
          <w:ilvl w:val="0"/>
          <w:numId w:val="3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Warfarin (≈99%)</w:t>
      </w:r>
    </w:p>
    <w:p w:rsidR="00BB2EBB" w:rsidRPr="00BB2EBB" w:rsidRDefault="00BB2EBB" w:rsidP="00BB2EBB">
      <w:pPr>
        <w:pStyle w:val="NormalWeb"/>
        <w:numPr>
          <w:ilvl w:val="0"/>
          <w:numId w:val="3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Phenytoin</w:t>
      </w:r>
    </w:p>
    <w:p w:rsidR="00BB2EBB" w:rsidRPr="00BB2EBB" w:rsidRDefault="00BB2EBB" w:rsidP="00BB2EBB">
      <w:pPr>
        <w:pStyle w:val="NormalWeb"/>
        <w:numPr>
          <w:ilvl w:val="0"/>
          <w:numId w:val="3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Diazepam</w:t>
      </w:r>
    </w:p>
    <w:p w:rsidR="00BB2EBB" w:rsidRPr="00BB2EBB" w:rsidRDefault="00BB2EBB" w:rsidP="00BB2EBB">
      <w:pPr>
        <w:pStyle w:val="NormalWeb"/>
        <w:numPr>
          <w:ilvl w:val="0"/>
          <w:numId w:val="3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Sulfonamides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EBB">
        <w:rPr>
          <w:rFonts w:ascii="Times New Roman" w:hAnsi="Times New Roman" w:cs="Times New Roman"/>
          <w:color w:val="000000" w:themeColor="text1"/>
          <w:sz w:val="28"/>
          <w:szCs w:val="28"/>
        </w:rPr>
        <w:t>Methods of Studying Protein Binding</w:t>
      </w: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1. Equilibrium Dialysis</w:t>
      </w:r>
    </w:p>
    <w:p w:rsidR="00BB2EBB" w:rsidRPr="00BB2EBB" w:rsidRDefault="00BB2EBB" w:rsidP="00BB2EBB">
      <w:pPr>
        <w:pStyle w:val="NormalWeb"/>
        <w:numPr>
          <w:ilvl w:val="0"/>
          <w:numId w:val="3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Most commonly used method</w:t>
      </w:r>
    </w:p>
    <w:p w:rsidR="00BB2EBB" w:rsidRPr="00BB2EBB" w:rsidRDefault="00BB2EBB" w:rsidP="00BB2EBB">
      <w:pPr>
        <w:pStyle w:val="NormalWeb"/>
        <w:numPr>
          <w:ilvl w:val="0"/>
          <w:numId w:val="3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Separates free and bound drug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2. Ultrafiltration</w:t>
      </w:r>
    </w:p>
    <w:p w:rsidR="00BB2EBB" w:rsidRPr="00BB2EBB" w:rsidRDefault="00BB2EBB" w:rsidP="00BB2EBB">
      <w:pPr>
        <w:pStyle w:val="NormalWeb"/>
        <w:numPr>
          <w:ilvl w:val="0"/>
          <w:numId w:val="3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Uses pressure to separate free drug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3. Ultracentrifugation</w:t>
      </w:r>
    </w:p>
    <w:p w:rsidR="00BB2EBB" w:rsidRPr="00BB2EBB" w:rsidRDefault="00BB2EBB" w:rsidP="00BB2EBB">
      <w:pPr>
        <w:pStyle w:val="NormalWeb"/>
        <w:numPr>
          <w:ilvl w:val="0"/>
          <w:numId w:val="3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High-speed centrifugation separates complexes</w:t>
      </w:r>
    </w:p>
    <w:p w:rsidR="00BB2EBB" w:rsidRPr="00BB2EBB" w:rsidRDefault="00BB2EBB" w:rsidP="00BB2E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EBB" w:rsidRPr="00BB2EBB" w:rsidRDefault="00BB2EBB" w:rsidP="00BB2EB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4. Spectroscopic Methods</w:t>
      </w:r>
    </w:p>
    <w:p w:rsidR="00BB2EBB" w:rsidRPr="00BB2EBB" w:rsidRDefault="00BB2EBB" w:rsidP="00BB2EBB">
      <w:pPr>
        <w:pStyle w:val="NormalWeb"/>
        <w:numPr>
          <w:ilvl w:val="0"/>
          <w:numId w:val="3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B2EBB">
        <w:rPr>
          <w:color w:val="000000" w:themeColor="text1"/>
          <w:sz w:val="28"/>
          <w:szCs w:val="28"/>
        </w:rPr>
        <w:t>UV, fluorescence methods</w:t>
      </w:r>
    </w:p>
    <w:p w:rsidR="00DB570F" w:rsidRPr="00782745" w:rsidRDefault="00DB570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DB570F" w:rsidRPr="0078274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D0D" w:rsidRDefault="00962D0D" w:rsidP="00DB570F">
      <w:pPr>
        <w:spacing w:after="0" w:line="240" w:lineRule="auto"/>
      </w:pPr>
      <w:r>
        <w:separator/>
      </w:r>
    </w:p>
  </w:endnote>
  <w:endnote w:type="continuationSeparator" w:id="0">
    <w:p w:rsidR="00962D0D" w:rsidRDefault="00962D0D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D0D" w:rsidRDefault="00962D0D" w:rsidP="00DB570F">
      <w:pPr>
        <w:spacing w:after="0" w:line="240" w:lineRule="auto"/>
      </w:pPr>
      <w:r>
        <w:separator/>
      </w:r>
    </w:p>
  </w:footnote>
  <w:footnote w:type="continuationSeparator" w:id="0">
    <w:p w:rsidR="00962D0D" w:rsidRDefault="00962D0D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962D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BB2EBB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962D0D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962D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73D4A"/>
    <w:multiLevelType w:val="multilevel"/>
    <w:tmpl w:val="1E4A5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23368"/>
    <w:multiLevelType w:val="multilevel"/>
    <w:tmpl w:val="CA72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72AF"/>
    <w:multiLevelType w:val="multilevel"/>
    <w:tmpl w:val="DAA2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87C04"/>
    <w:multiLevelType w:val="multilevel"/>
    <w:tmpl w:val="DFAE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FA4DA6"/>
    <w:multiLevelType w:val="multilevel"/>
    <w:tmpl w:val="2134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B03BA4"/>
    <w:multiLevelType w:val="multilevel"/>
    <w:tmpl w:val="94BC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F1CC9"/>
    <w:multiLevelType w:val="multilevel"/>
    <w:tmpl w:val="EF2C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542809"/>
    <w:multiLevelType w:val="multilevel"/>
    <w:tmpl w:val="16EC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D57258"/>
    <w:multiLevelType w:val="multilevel"/>
    <w:tmpl w:val="CF96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DB3786"/>
    <w:multiLevelType w:val="multilevel"/>
    <w:tmpl w:val="849C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796776"/>
    <w:multiLevelType w:val="multilevel"/>
    <w:tmpl w:val="AC50F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05109D"/>
    <w:multiLevelType w:val="multilevel"/>
    <w:tmpl w:val="2E2E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2C18F2"/>
    <w:multiLevelType w:val="multilevel"/>
    <w:tmpl w:val="4A28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FC72FF"/>
    <w:multiLevelType w:val="multilevel"/>
    <w:tmpl w:val="EAC4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A1209F"/>
    <w:multiLevelType w:val="multilevel"/>
    <w:tmpl w:val="4DB6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7511C"/>
    <w:multiLevelType w:val="multilevel"/>
    <w:tmpl w:val="E50C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3B1576"/>
    <w:multiLevelType w:val="multilevel"/>
    <w:tmpl w:val="E2FC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A2013D"/>
    <w:multiLevelType w:val="multilevel"/>
    <w:tmpl w:val="5E16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FB0162"/>
    <w:multiLevelType w:val="multilevel"/>
    <w:tmpl w:val="6F9E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042D71"/>
    <w:multiLevelType w:val="multilevel"/>
    <w:tmpl w:val="F0BC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4B6848"/>
    <w:multiLevelType w:val="multilevel"/>
    <w:tmpl w:val="9A30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0"/>
  </w:num>
  <w:num w:numId="3">
    <w:abstractNumId w:val="24"/>
  </w:num>
  <w:num w:numId="4">
    <w:abstractNumId w:val="4"/>
  </w:num>
  <w:num w:numId="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4"/>
  </w:num>
  <w:num w:numId="9">
    <w:abstractNumId w:val="30"/>
  </w:num>
  <w:num w:numId="10">
    <w:abstractNumId w:val="6"/>
  </w:num>
  <w:num w:numId="11">
    <w:abstractNumId w:val="21"/>
  </w:num>
  <w:num w:numId="12">
    <w:abstractNumId w:val="16"/>
  </w:num>
  <w:num w:numId="13">
    <w:abstractNumId w:val="20"/>
  </w:num>
  <w:num w:numId="14">
    <w:abstractNumId w:val="9"/>
  </w:num>
  <w:num w:numId="15">
    <w:abstractNumId w:val="0"/>
  </w:num>
  <w:num w:numId="16">
    <w:abstractNumId w:val="28"/>
  </w:num>
  <w:num w:numId="17">
    <w:abstractNumId w:val="2"/>
  </w:num>
  <w:num w:numId="18">
    <w:abstractNumId w:val="8"/>
  </w:num>
  <w:num w:numId="19">
    <w:abstractNumId w:val="18"/>
  </w:num>
  <w:num w:numId="20">
    <w:abstractNumId w:val="11"/>
  </w:num>
  <w:num w:numId="21">
    <w:abstractNumId w:val="5"/>
  </w:num>
  <w:num w:numId="22">
    <w:abstractNumId w:val="12"/>
  </w:num>
  <w:num w:numId="23">
    <w:abstractNumId w:val="22"/>
  </w:num>
  <w:num w:numId="24">
    <w:abstractNumId w:val="1"/>
  </w:num>
  <w:num w:numId="25">
    <w:abstractNumId w:val="13"/>
  </w:num>
  <w:num w:numId="26">
    <w:abstractNumId w:val="14"/>
  </w:num>
  <w:num w:numId="27">
    <w:abstractNumId w:val="26"/>
  </w:num>
  <w:num w:numId="28">
    <w:abstractNumId w:val="27"/>
  </w:num>
  <w:num w:numId="29">
    <w:abstractNumId w:val="25"/>
  </w:num>
  <w:num w:numId="30">
    <w:abstractNumId w:val="15"/>
  </w:num>
  <w:num w:numId="31">
    <w:abstractNumId w:val="19"/>
  </w:num>
  <w:num w:numId="32">
    <w:abstractNumId w:val="7"/>
  </w:num>
  <w:num w:numId="33">
    <w:abstractNumId w:val="29"/>
  </w:num>
  <w:num w:numId="34">
    <w:abstractNumId w:val="17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827D1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782745"/>
    <w:rsid w:val="007F2169"/>
    <w:rsid w:val="008D61C5"/>
    <w:rsid w:val="008F2DB3"/>
    <w:rsid w:val="009517CE"/>
    <w:rsid w:val="00962D0D"/>
    <w:rsid w:val="00997E8F"/>
    <w:rsid w:val="009A76D7"/>
    <w:rsid w:val="009C02E7"/>
    <w:rsid w:val="009E68EC"/>
    <w:rsid w:val="00A22D24"/>
    <w:rsid w:val="00A37C51"/>
    <w:rsid w:val="00A8407A"/>
    <w:rsid w:val="00AF052D"/>
    <w:rsid w:val="00AF3148"/>
    <w:rsid w:val="00B06C2F"/>
    <w:rsid w:val="00B9514D"/>
    <w:rsid w:val="00BA3D19"/>
    <w:rsid w:val="00BB2EBB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2025-12-24T04:14:00Z</dcterms:created>
  <dcterms:modified xsi:type="dcterms:W3CDTF">2025-12-24T04:14:00Z</dcterms:modified>
</cp:coreProperties>
</file>