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986B85">
        <w:rPr>
          <w:rFonts w:ascii="Times New Roman" w:hAnsi="Times New Roman" w:cs="Times New Roman"/>
          <w:sz w:val="24"/>
          <w:szCs w:val="24"/>
        </w:rPr>
        <w:t>30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986B85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986B85" w:rsidRPr="00986B8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CLASSIFICATION OF COMPLEXATION, APPLICATIONS</w:t>
      </w:r>
      <w:bookmarkEnd w:id="0"/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Classification of Complexation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sz w:val="28"/>
          <w:szCs w:val="28"/>
        </w:rPr>
        <w:t xml:space="preserve">Complexation can be classified based on the </w:t>
      </w:r>
      <w:r w:rsidRPr="00986B85">
        <w:rPr>
          <w:rStyle w:val="Strong"/>
          <w:sz w:val="28"/>
          <w:szCs w:val="28"/>
        </w:rPr>
        <w:t>nature of interaction</w:t>
      </w:r>
      <w:r w:rsidRPr="00986B85">
        <w:rPr>
          <w:sz w:val="28"/>
          <w:szCs w:val="28"/>
        </w:rPr>
        <w:t xml:space="preserve">, </w:t>
      </w:r>
      <w:r w:rsidRPr="00986B85">
        <w:rPr>
          <w:rStyle w:val="Strong"/>
          <w:sz w:val="28"/>
          <w:szCs w:val="28"/>
        </w:rPr>
        <w:t>structure of complexes</w:t>
      </w:r>
      <w:r w:rsidRPr="00986B85">
        <w:rPr>
          <w:sz w:val="28"/>
          <w:szCs w:val="28"/>
        </w:rPr>
        <w:t xml:space="preserve">, and </w:t>
      </w:r>
      <w:r w:rsidRPr="00986B85">
        <w:rPr>
          <w:rStyle w:val="Strong"/>
          <w:sz w:val="28"/>
          <w:szCs w:val="28"/>
        </w:rPr>
        <w:t>type of bonding involved</w:t>
      </w:r>
      <w:r w:rsidRPr="00986B85">
        <w:rPr>
          <w:sz w:val="28"/>
          <w:szCs w:val="28"/>
        </w:rPr>
        <w:t>. The major types of complexation important in pharmacy are: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1. Metal Ion (Coordination) Complexes</w:t>
      </w:r>
    </w:p>
    <w:p w:rsidR="00986B85" w:rsidRPr="00986B85" w:rsidRDefault="00986B85" w:rsidP="00986B85">
      <w:pPr>
        <w:pStyle w:val="Heading3"/>
        <w:jc w:val="both"/>
        <w:rPr>
          <w:color w:val="000000" w:themeColor="text1"/>
          <w:sz w:val="28"/>
          <w:szCs w:val="28"/>
        </w:rPr>
      </w:pPr>
      <w:r w:rsidRPr="00986B85">
        <w:rPr>
          <w:color w:val="000000" w:themeColor="text1"/>
          <w:sz w:val="28"/>
          <w:szCs w:val="28"/>
        </w:rPr>
        <w:t>Definition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sz w:val="28"/>
          <w:szCs w:val="28"/>
        </w:rPr>
        <w:t xml:space="preserve">Metal ion complexes are formed when </w:t>
      </w:r>
      <w:r w:rsidRPr="00986B85">
        <w:rPr>
          <w:rStyle w:val="Strong"/>
          <w:sz w:val="28"/>
          <w:szCs w:val="28"/>
        </w:rPr>
        <w:t>metal ions</w:t>
      </w:r>
      <w:r w:rsidRPr="00986B85">
        <w:rPr>
          <w:sz w:val="28"/>
          <w:szCs w:val="28"/>
        </w:rPr>
        <w:t xml:space="preserve"> bind with </w:t>
      </w:r>
      <w:r w:rsidRPr="00986B85">
        <w:rPr>
          <w:rStyle w:val="Strong"/>
          <w:sz w:val="28"/>
          <w:szCs w:val="28"/>
        </w:rPr>
        <w:t>ligands</w:t>
      </w:r>
      <w:r w:rsidRPr="00986B85">
        <w:rPr>
          <w:sz w:val="28"/>
          <w:szCs w:val="28"/>
        </w:rPr>
        <w:t xml:space="preserve"> through </w:t>
      </w:r>
      <w:r w:rsidRPr="00986B85">
        <w:rPr>
          <w:rStyle w:val="Strong"/>
          <w:sz w:val="28"/>
          <w:szCs w:val="28"/>
        </w:rPr>
        <w:t>coordinate covalent bonds</w:t>
      </w:r>
      <w:r w:rsidRPr="00986B85">
        <w:rPr>
          <w:sz w:val="28"/>
          <w:szCs w:val="28"/>
        </w:rPr>
        <w:t>, where the ligand donates an electron pair to the metal ion.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Characteristics</w:t>
      </w:r>
    </w:p>
    <w:p w:rsidR="00986B85" w:rsidRPr="00986B85" w:rsidRDefault="00986B85" w:rsidP="00F33A6C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Involves transition metals</w:t>
      </w:r>
    </w:p>
    <w:p w:rsidR="00986B85" w:rsidRPr="00986B85" w:rsidRDefault="00986B85" w:rsidP="00F33A6C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Stronger than other weak complexes</w:t>
      </w:r>
    </w:p>
    <w:p w:rsidR="00986B85" w:rsidRPr="00986B85" w:rsidRDefault="00986B85" w:rsidP="00F33A6C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Usually well-defined structures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Iron–dextran complex</w:t>
      </w:r>
    </w:p>
    <w:p w:rsidR="00986B85" w:rsidRPr="00986B85" w:rsidRDefault="00986B85" w:rsidP="00F33A6C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Calcium–EDTA complex</w:t>
      </w:r>
    </w:p>
    <w:p w:rsidR="00986B85" w:rsidRPr="00986B85" w:rsidRDefault="00986B85" w:rsidP="00F33A6C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Cisplatin (platinum complex)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Pharmaceutical Importance</w:t>
      </w:r>
    </w:p>
    <w:p w:rsidR="00986B85" w:rsidRPr="00986B85" w:rsidRDefault="00986B85" w:rsidP="00F33A6C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 xml:space="preserve">Used in </w:t>
      </w:r>
      <w:r w:rsidRPr="00986B85">
        <w:rPr>
          <w:rStyle w:val="Strong"/>
          <w:sz w:val="28"/>
          <w:szCs w:val="28"/>
        </w:rPr>
        <w:t>chelation therapy</w:t>
      </w:r>
    </w:p>
    <w:p w:rsidR="00986B85" w:rsidRPr="00986B85" w:rsidRDefault="00986B85" w:rsidP="00F33A6C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Treatment of heavy metal poisoning</w:t>
      </w:r>
    </w:p>
    <w:p w:rsidR="00986B85" w:rsidRPr="00986B85" w:rsidRDefault="00986B85" w:rsidP="00F33A6C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lastRenderedPageBreak/>
        <w:t>Diagnostic and anticancer applications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2. Organic Molecular Complexes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Definition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sz w:val="28"/>
          <w:szCs w:val="28"/>
        </w:rPr>
        <w:t xml:space="preserve">Organic molecular complexes are formed due to </w:t>
      </w:r>
      <w:r w:rsidRPr="00986B85">
        <w:rPr>
          <w:rStyle w:val="Strong"/>
          <w:sz w:val="28"/>
          <w:szCs w:val="28"/>
        </w:rPr>
        <w:t>weak intermolecular forces</w:t>
      </w:r>
      <w:r w:rsidRPr="00986B85">
        <w:rPr>
          <w:sz w:val="28"/>
          <w:szCs w:val="28"/>
        </w:rPr>
        <w:t xml:space="preserve"> between two or more organic molecules.</w:t>
      </w:r>
    </w:p>
    <w:p w:rsidR="00986B85" w:rsidRPr="00986B85" w:rsidRDefault="00986B85" w:rsidP="00986B85">
      <w:pPr>
        <w:pStyle w:val="Heading3"/>
        <w:jc w:val="both"/>
        <w:rPr>
          <w:color w:val="000000" w:themeColor="text1"/>
          <w:sz w:val="28"/>
          <w:szCs w:val="28"/>
        </w:rPr>
      </w:pPr>
      <w:r w:rsidRPr="00986B85">
        <w:rPr>
          <w:sz w:val="28"/>
          <w:szCs w:val="28"/>
        </w:rPr>
        <w:t xml:space="preserve">Types of Organic Molecular </w:t>
      </w:r>
      <w:r w:rsidRPr="00986B85">
        <w:rPr>
          <w:color w:val="000000" w:themeColor="text1"/>
          <w:sz w:val="28"/>
          <w:szCs w:val="28"/>
        </w:rPr>
        <w:t>Complexes</w:t>
      </w:r>
    </w:p>
    <w:p w:rsidR="00986B85" w:rsidRPr="00986B85" w:rsidRDefault="00986B85" w:rsidP="00986B85">
      <w:pPr>
        <w:pStyle w:val="Heading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(a) Charge-Transfer Complexes</w:t>
      </w:r>
    </w:p>
    <w:p w:rsidR="00986B85" w:rsidRPr="00986B85" w:rsidRDefault="00986B85" w:rsidP="00F33A6C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986B85">
        <w:rPr>
          <w:color w:val="000000" w:themeColor="text1"/>
          <w:sz w:val="28"/>
          <w:szCs w:val="28"/>
        </w:rPr>
        <w:t xml:space="preserve">Formed </w:t>
      </w:r>
      <w:r w:rsidRPr="00986B85">
        <w:rPr>
          <w:sz w:val="28"/>
          <w:szCs w:val="28"/>
        </w:rPr>
        <w:t xml:space="preserve">between an </w:t>
      </w:r>
      <w:r w:rsidRPr="00986B85">
        <w:rPr>
          <w:rStyle w:val="Strong"/>
          <w:sz w:val="28"/>
          <w:szCs w:val="28"/>
        </w:rPr>
        <w:t>electron donor</w:t>
      </w:r>
      <w:r w:rsidRPr="00986B85">
        <w:rPr>
          <w:sz w:val="28"/>
          <w:szCs w:val="28"/>
        </w:rPr>
        <w:t xml:space="preserve"> and an </w:t>
      </w:r>
      <w:r w:rsidRPr="00986B85">
        <w:rPr>
          <w:rStyle w:val="Strong"/>
          <w:sz w:val="28"/>
          <w:szCs w:val="28"/>
        </w:rPr>
        <w:t>electron acceptor</w:t>
      </w:r>
    </w:p>
    <w:p w:rsidR="00986B85" w:rsidRPr="00986B85" w:rsidRDefault="00986B85" w:rsidP="00F33A6C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Interaction involves partial electron transfer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5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Iodine–starch complex</w:t>
      </w:r>
    </w:p>
    <w:p w:rsidR="00986B85" w:rsidRPr="00986B85" w:rsidRDefault="00986B85" w:rsidP="00F33A6C">
      <w:pPr>
        <w:pStyle w:val="NormalWeb"/>
        <w:numPr>
          <w:ilvl w:val="0"/>
          <w:numId w:val="5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Chloranil–hydrocarbon complexes</w:t>
      </w:r>
    </w:p>
    <w:p w:rsidR="00986B85" w:rsidRPr="00986B85" w:rsidRDefault="00986B85" w:rsidP="00986B85">
      <w:pPr>
        <w:pStyle w:val="Heading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(b) Hydrogen-Bonded Complexes</w:t>
      </w:r>
    </w:p>
    <w:p w:rsidR="00986B85" w:rsidRPr="00986B85" w:rsidRDefault="00986B85" w:rsidP="00F33A6C">
      <w:pPr>
        <w:pStyle w:val="NormalWeb"/>
        <w:numPr>
          <w:ilvl w:val="0"/>
          <w:numId w:val="6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Formed through hydrogen bonding</w:t>
      </w:r>
    </w:p>
    <w:p w:rsidR="00986B85" w:rsidRPr="00986B85" w:rsidRDefault="00986B85" w:rsidP="00F33A6C">
      <w:pPr>
        <w:pStyle w:val="NormalWeb"/>
        <w:numPr>
          <w:ilvl w:val="0"/>
          <w:numId w:val="6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Common in biological systems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7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Caffeine–salicylic acid</w:t>
      </w:r>
    </w:p>
    <w:p w:rsidR="00986B85" w:rsidRPr="00986B85" w:rsidRDefault="00986B85" w:rsidP="00F33A6C">
      <w:pPr>
        <w:pStyle w:val="NormalWeb"/>
        <w:numPr>
          <w:ilvl w:val="0"/>
          <w:numId w:val="7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Nicotinamide–drug complexes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3. Inclusion Complexes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Definition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sz w:val="28"/>
          <w:szCs w:val="28"/>
        </w:rPr>
        <w:t xml:space="preserve">Inclusion complexes are formed when a </w:t>
      </w:r>
      <w:r w:rsidRPr="00986B85">
        <w:rPr>
          <w:rStyle w:val="Strong"/>
          <w:sz w:val="28"/>
          <w:szCs w:val="28"/>
        </w:rPr>
        <w:t>guest molecule</w:t>
      </w:r>
      <w:r w:rsidRPr="00986B85">
        <w:rPr>
          <w:sz w:val="28"/>
          <w:szCs w:val="28"/>
        </w:rPr>
        <w:t xml:space="preserve"> is physically trapped within the </w:t>
      </w:r>
      <w:r w:rsidRPr="00986B85">
        <w:rPr>
          <w:rStyle w:val="Strong"/>
          <w:sz w:val="28"/>
          <w:szCs w:val="28"/>
        </w:rPr>
        <w:t>cavity of a host molecule</w:t>
      </w:r>
      <w:r w:rsidRPr="00986B85">
        <w:rPr>
          <w:sz w:val="28"/>
          <w:szCs w:val="28"/>
        </w:rPr>
        <w:t xml:space="preserve"> without forming chemical bonds.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lastRenderedPageBreak/>
        <w:t>Characteristics</w:t>
      </w:r>
    </w:p>
    <w:p w:rsidR="00986B85" w:rsidRPr="00986B85" w:rsidRDefault="00986B85" w:rsidP="00F33A6C">
      <w:pPr>
        <w:pStyle w:val="NormalWeb"/>
        <w:numPr>
          <w:ilvl w:val="0"/>
          <w:numId w:val="8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No covalent bond formation</w:t>
      </w:r>
    </w:p>
    <w:p w:rsidR="00986B85" w:rsidRPr="00986B85" w:rsidRDefault="00986B85" w:rsidP="00F33A6C">
      <w:pPr>
        <w:pStyle w:val="NormalWeb"/>
        <w:numPr>
          <w:ilvl w:val="0"/>
          <w:numId w:val="8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Stabilized by hydrophobic interactions</w:t>
      </w:r>
    </w:p>
    <w:p w:rsidR="00986B85" w:rsidRPr="00986B85" w:rsidRDefault="00986B85" w:rsidP="00F33A6C">
      <w:pPr>
        <w:pStyle w:val="NormalWeb"/>
        <w:numPr>
          <w:ilvl w:val="0"/>
          <w:numId w:val="8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Reversible in nature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Types of Inclusion Complexes</w:t>
      </w:r>
    </w:p>
    <w:p w:rsidR="00986B85" w:rsidRPr="00986B85" w:rsidRDefault="00986B85" w:rsidP="00986B85">
      <w:pPr>
        <w:pStyle w:val="Heading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(a) Cyclodextrin Complexes</w:t>
      </w:r>
    </w:p>
    <w:p w:rsidR="00986B85" w:rsidRPr="00986B85" w:rsidRDefault="00986B85" w:rsidP="00F33A6C">
      <w:pPr>
        <w:pStyle w:val="NormalWeb"/>
        <w:numPr>
          <w:ilvl w:val="0"/>
          <w:numId w:val="9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Most widely used in pharmaceuticals</w:t>
      </w:r>
    </w:p>
    <w:p w:rsidR="00986B85" w:rsidRPr="00986B85" w:rsidRDefault="00986B85" w:rsidP="00F33A6C">
      <w:pPr>
        <w:pStyle w:val="NormalWeb"/>
        <w:numPr>
          <w:ilvl w:val="0"/>
          <w:numId w:val="9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Cyclodextrins: α, β, and γ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10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β-cyclodextrin with poorly soluble drugs</w:t>
      </w:r>
    </w:p>
    <w:p w:rsidR="00986B85" w:rsidRPr="00986B85" w:rsidRDefault="00986B85" w:rsidP="00986B85">
      <w:pPr>
        <w:pStyle w:val="Heading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(b) Channel Lattice Complexes</w:t>
      </w:r>
    </w:p>
    <w:p w:rsidR="00986B85" w:rsidRPr="00986B85" w:rsidRDefault="00986B85" w:rsidP="00F33A6C">
      <w:pPr>
        <w:pStyle w:val="NormalWeb"/>
        <w:numPr>
          <w:ilvl w:val="0"/>
          <w:numId w:val="11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Host molecules form channels</w:t>
      </w:r>
    </w:p>
    <w:p w:rsidR="00986B85" w:rsidRPr="00986B85" w:rsidRDefault="00986B85" w:rsidP="00F33A6C">
      <w:pPr>
        <w:pStyle w:val="NormalWeb"/>
        <w:numPr>
          <w:ilvl w:val="0"/>
          <w:numId w:val="11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Guest molecules fit into the channels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12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Urea and thiourea complexes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4. Chelates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Definition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sz w:val="28"/>
          <w:szCs w:val="28"/>
        </w:rPr>
        <w:t xml:space="preserve">Chelates are a special type of metal complex where a </w:t>
      </w:r>
      <w:r w:rsidRPr="00986B85">
        <w:rPr>
          <w:rStyle w:val="Strong"/>
          <w:sz w:val="28"/>
          <w:szCs w:val="28"/>
        </w:rPr>
        <w:t>multidentate ligand</w:t>
      </w:r>
      <w:r w:rsidRPr="00986B85">
        <w:rPr>
          <w:sz w:val="28"/>
          <w:szCs w:val="28"/>
        </w:rPr>
        <w:t xml:space="preserve"> binds a metal ion at </w:t>
      </w:r>
      <w:r w:rsidRPr="00986B85">
        <w:rPr>
          <w:rStyle w:val="Strong"/>
          <w:sz w:val="28"/>
          <w:szCs w:val="28"/>
        </w:rPr>
        <w:t>two or more points</w:t>
      </w:r>
      <w:r w:rsidRPr="00986B85">
        <w:rPr>
          <w:sz w:val="28"/>
          <w:szCs w:val="28"/>
        </w:rPr>
        <w:t>, forming a ring structure.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Characteristics</w:t>
      </w:r>
    </w:p>
    <w:p w:rsidR="00986B85" w:rsidRPr="00986B85" w:rsidRDefault="00986B85" w:rsidP="00F33A6C">
      <w:pPr>
        <w:pStyle w:val="NormalWeb"/>
        <w:numPr>
          <w:ilvl w:val="0"/>
          <w:numId w:val="13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Highly stable complexes</w:t>
      </w:r>
    </w:p>
    <w:p w:rsidR="00986B85" w:rsidRPr="00986B85" w:rsidRDefault="00986B85" w:rsidP="00F33A6C">
      <w:pPr>
        <w:pStyle w:val="NormalWeb"/>
        <w:numPr>
          <w:ilvl w:val="0"/>
          <w:numId w:val="13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Strong binding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14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lastRenderedPageBreak/>
        <w:t>EDTA–calcium complex</w:t>
      </w:r>
    </w:p>
    <w:p w:rsidR="00986B85" w:rsidRPr="00986B85" w:rsidRDefault="00986B85" w:rsidP="00F33A6C">
      <w:pPr>
        <w:pStyle w:val="NormalWeb"/>
        <w:numPr>
          <w:ilvl w:val="0"/>
          <w:numId w:val="14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Dimercaprol–arsenic complex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Pharmaceutical Importance</w:t>
      </w:r>
    </w:p>
    <w:p w:rsidR="00986B85" w:rsidRPr="00986B85" w:rsidRDefault="00986B85" w:rsidP="00F33A6C">
      <w:pPr>
        <w:pStyle w:val="NormalWeb"/>
        <w:numPr>
          <w:ilvl w:val="0"/>
          <w:numId w:val="15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Detoxification</w:t>
      </w:r>
    </w:p>
    <w:p w:rsidR="00986B85" w:rsidRPr="00986B85" w:rsidRDefault="00986B85" w:rsidP="00F33A6C">
      <w:pPr>
        <w:pStyle w:val="NormalWeb"/>
        <w:numPr>
          <w:ilvl w:val="0"/>
          <w:numId w:val="15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Stabilization of formulations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5. Macromolecular Complexes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Definition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sz w:val="28"/>
          <w:szCs w:val="28"/>
        </w:rPr>
        <w:t xml:space="preserve">Macromolecular complexes are formed when drugs interact with </w:t>
      </w:r>
      <w:r w:rsidRPr="00986B85">
        <w:rPr>
          <w:rStyle w:val="Strong"/>
          <w:sz w:val="28"/>
          <w:szCs w:val="28"/>
        </w:rPr>
        <w:t>large molecules</w:t>
      </w:r>
      <w:r w:rsidRPr="00986B85">
        <w:rPr>
          <w:sz w:val="28"/>
          <w:szCs w:val="28"/>
        </w:rPr>
        <w:t xml:space="preserve"> such as proteins, polysaccharides, or nucleic acids.</w:t>
      </w:r>
    </w:p>
    <w:p w:rsidR="00986B85" w:rsidRPr="00986B85" w:rsidRDefault="00986B85" w:rsidP="00986B85">
      <w:pPr>
        <w:pStyle w:val="Heading3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16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Drug–protein complexes</w:t>
      </w:r>
    </w:p>
    <w:p w:rsidR="00986B85" w:rsidRPr="00986B85" w:rsidRDefault="00986B85" w:rsidP="00F33A6C">
      <w:pPr>
        <w:pStyle w:val="NormalWeb"/>
        <w:numPr>
          <w:ilvl w:val="0"/>
          <w:numId w:val="16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Heparin–protein complexes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Applications of Complexation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sz w:val="28"/>
          <w:szCs w:val="28"/>
        </w:rPr>
        <w:t>Complexation has wide applications in pharmaceutical formulation, drug delivery, and therapy.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1. Enhancement of Drug Solubility</w:t>
      </w:r>
    </w:p>
    <w:p w:rsidR="00986B85" w:rsidRPr="00986B85" w:rsidRDefault="00986B85" w:rsidP="00F33A6C">
      <w:pPr>
        <w:pStyle w:val="NormalWeb"/>
        <w:numPr>
          <w:ilvl w:val="0"/>
          <w:numId w:val="17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Poorly soluble drugs form soluble complexes</w:t>
      </w:r>
    </w:p>
    <w:p w:rsidR="00986B85" w:rsidRPr="00986B85" w:rsidRDefault="00986B85" w:rsidP="00F33A6C">
      <w:pPr>
        <w:pStyle w:val="NormalWeb"/>
        <w:numPr>
          <w:ilvl w:val="0"/>
          <w:numId w:val="17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Increases dissolution rate and bioavailability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</w:t>
      </w:r>
    </w:p>
    <w:p w:rsidR="00986B85" w:rsidRPr="00986B85" w:rsidRDefault="00986B85" w:rsidP="00F33A6C">
      <w:pPr>
        <w:pStyle w:val="NormalWeb"/>
        <w:numPr>
          <w:ilvl w:val="0"/>
          <w:numId w:val="18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Cyclodextrin complexes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Improvement of Drug Stability</w:t>
      </w:r>
    </w:p>
    <w:p w:rsidR="00986B85" w:rsidRPr="00986B85" w:rsidRDefault="00986B85" w:rsidP="00F33A6C">
      <w:pPr>
        <w:pStyle w:val="NormalWeb"/>
        <w:numPr>
          <w:ilvl w:val="0"/>
          <w:numId w:val="19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Protects drugs from degradation (oxidation, hydrolysis, photolysis)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</w:t>
      </w:r>
    </w:p>
    <w:p w:rsidR="00986B85" w:rsidRPr="00986B85" w:rsidRDefault="00986B85" w:rsidP="00F33A6C">
      <w:pPr>
        <w:pStyle w:val="NormalWeb"/>
        <w:numPr>
          <w:ilvl w:val="0"/>
          <w:numId w:val="20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Chelating agents preventing metal-catalyzed degradation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3. Taste Masking</w:t>
      </w:r>
    </w:p>
    <w:p w:rsidR="00986B85" w:rsidRPr="00986B85" w:rsidRDefault="00986B85" w:rsidP="00F33A6C">
      <w:pPr>
        <w:pStyle w:val="NormalWeb"/>
        <w:numPr>
          <w:ilvl w:val="0"/>
          <w:numId w:val="21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Bitter drugs form complexes reducing contact with taste receptors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</w:t>
      </w:r>
    </w:p>
    <w:p w:rsidR="00986B85" w:rsidRPr="00986B85" w:rsidRDefault="00986B85" w:rsidP="00F33A6C">
      <w:pPr>
        <w:pStyle w:val="NormalWeb"/>
        <w:numPr>
          <w:ilvl w:val="0"/>
          <w:numId w:val="22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Ion-exchange resin complexes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4. Reduction of Drug Toxicity</w:t>
      </w:r>
    </w:p>
    <w:p w:rsidR="00986B85" w:rsidRPr="00986B85" w:rsidRDefault="00986B85" w:rsidP="00F33A6C">
      <w:pPr>
        <w:pStyle w:val="NormalWeb"/>
        <w:numPr>
          <w:ilvl w:val="0"/>
          <w:numId w:val="23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Toxic metals or drugs are complexed to reduce harmful effects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</w:t>
      </w:r>
    </w:p>
    <w:p w:rsidR="00986B85" w:rsidRPr="00986B85" w:rsidRDefault="00986B85" w:rsidP="00F33A6C">
      <w:pPr>
        <w:pStyle w:val="NormalWeb"/>
        <w:numPr>
          <w:ilvl w:val="0"/>
          <w:numId w:val="24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EDTA in lead poisoning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5. Prolongation of Drug Action</w:t>
      </w:r>
    </w:p>
    <w:p w:rsidR="00986B85" w:rsidRPr="00986B85" w:rsidRDefault="00986B85" w:rsidP="00F33A6C">
      <w:pPr>
        <w:pStyle w:val="NormalWeb"/>
        <w:numPr>
          <w:ilvl w:val="0"/>
          <w:numId w:val="25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Bound drug acts as a reservoir</w:t>
      </w:r>
    </w:p>
    <w:p w:rsidR="00986B85" w:rsidRPr="00986B85" w:rsidRDefault="00986B85" w:rsidP="00F33A6C">
      <w:pPr>
        <w:pStyle w:val="NormalWeb"/>
        <w:numPr>
          <w:ilvl w:val="0"/>
          <w:numId w:val="25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Slow release of free drug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6. Drug Delivery Systems</w:t>
      </w:r>
    </w:p>
    <w:p w:rsidR="00986B85" w:rsidRPr="00986B85" w:rsidRDefault="00986B85" w:rsidP="00F33A6C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Targeted and controlled drug release</w:t>
      </w:r>
    </w:p>
    <w:p w:rsidR="00986B85" w:rsidRPr="00986B85" w:rsidRDefault="00986B85" w:rsidP="00F33A6C">
      <w:pPr>
        <w:pStyle w:val="NormalWeb"/>
        <w:numPr>
          <w:ilvl w:val="0"/>
          <w:numId w:val="26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Improved patient compliance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lastRenderedPageBreak/>
        <w:t>Example</w:t>
      </w:r>
    </w:p>
    <w:p w:rsidR="00986B85" w:rsidRPr="00986B85" w:rsidRDefault="00986B85" w:rsidP="00F33A6C">
      <w:pPr>
        <w:pStyle w:val="NormalWeb"/>
        <w:numPr>
          <w:ilvl w:val="0"/>
          <w:numId w:val="27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Cyclodextrin-based delivery systems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7. Analytical and Diagnostic Uses</w:t>
      </w:r>
    </w:p>
    <w:p w:rsidR="00986B85" w:rsidRPr="00986B85" w:rsidRDefault="00986B85" w:rsidP="00F33A6C">
      <w:pPr>
        <w:pStyle w:val="NormalWeb"/>
        <w:numPr>
          <w:ilvl w:val="0"/>
          <w:numId w:val="28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Used in quantitative analysis</w:t>
      </w:r>
    </w:p>
    <w:p w:rsidR="00986B85" w:rsidRPr="00986B85" w:rsidRDefault="00986B85" w:rsidP="00F33A6C">
      <w:pPr>
        <w:pStyle w:val="NormalWeb"/>
        <w:numPr>
          <w:ilvl w:val="0"/>
          <w:numId w:val="28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Identification of drugs and ions</w:t>
      </w:r>
    </w:p>
    <w:p w:rsidR="00986B85" w:rsidRPr="00986B85" w:rsidRDefault="00986B85" w:rsidP="00986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B85" w:rsidRPr="00986B85" w:rsidRDefault="00986B85" w:rsidP="00986B85">
      <w:pPr>
        <w:pStyle w:val="Heading2"/>
        <w:jc w:val="both"/>
        <w:rPr>
          <w:rFonts w:ascii="Times New Roman" w:hAnsi="Times New Roman" w:cs="Times New Roman"/>
          <w:sz w:val="28"/>
          <w:szCs w:val="28"/>
        </w:rPr>
      </w:pPr>
      <w:r w:rsidRPr="00986B85">
        <w:rPr>
          <w:rFonts w:ascii="Times New Roman" w:hAnsi="Times New Roman" w:cs="Times New Roman"/>
          <w:color w:val="000000" w:themeColor="text1"/>
          <w:sz w:val="28"/>
          <w:szCs w:val="28"/>
        </w:rPr>
        <w:t>8. Treatment of Heavy Metal Poisoning</w:t>
      </w:r>
    </w:p>
    <w:p w:rsidR="00986B85" w:rsidRPr="00986B85" w:rsidRDefault="00986B85" w:rsidP="00F33A6C">
      <w:pPr>
        <w:pStyle w:val="NormalWeb"/>
        <w:numPr>
          <w:ilvl w:val="0"/>
          <w:numId w:val="29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Chelation therapy removes toxic metals</w:t>
      </w:r>
    </w:p>
    <w:p w:rsidR="00986B85" w:rsidRPr="00986B85" w:rsidRDefault="00986B85" w:rsidP="00986B85">
      <w:pPr>
        <w:pStyle w:val="NormalWeb"/>
        <w:jc w:val="both"/>
        <w:rPr>
          <w:sz w:val="28"/>
          <w:szCs w:val="28"/>
        </w:rPr>
      </w:pPr>
      <w:r w:rsidRPr="00986B85">
        <w:rPr>
          <w:rStyle w:val="Strong"/>
          <w:sz w:val="28"/>
          <w:szCs w:val="28"/>
        </w:rPr>
        <w:t>Examples</w:t>
      </w:r>
    </w:p>
    <w:p w:rsidR="00986B85" w:rsidRPr="00986B85" w:rsidRDefault="00986B85" w:rsidP="00F33A6C">
      <w:pPr>
        <w:pStyle w:val="NormalWeb"/>
        <w:numPr>
          <w:ilvl w:val="0"/>
          <w:numId w:val="30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EDTA for lead</w:t>
      </w:r>
    </w:p>
    <w:p w:rsidR="00986B85" w:rsidRPr="00986B85" w:rsidRDefault="00986B85" w:rsidP="00F33A6C">
      <w:pPr>
        <w:pStyle w:val="NormalWeb"/>
        <w:numPr>
          <w:ilvl w:val="0"/>
          <w:numId w:val="30"/>
        </w:numPr>
        <w:jc w:val="both"/>
        <w:rPr>
          <w:sz w:val="28"/>
          <w:szCs w:val="28"/>
        </w:rPr>
      </w:pPr>
      <w:r w:rsidRPr="00986B85">
        <w:rPr>
          <w:sz w:val="28"/>
          <w:szCs w:val="28"/>
        </w:rPr>
        <w:t>Dimercaprol for arsenic and mercury</w:t>
      </w:r>
    </w:p>
    <w:p w:rsidR="00DB570F" w:rsidRPr="00986B85" w:rsidRDefault="00DB570F" w:rsidP="00986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570F" w:rsidRPr="00986B8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6C" w:rsidRDefault="00F33A6C" w:rsidP="00DB570F">
      <w:pPr>
        <w:spacing w:after="0" w:line="240" w:lineRule="auto"/>
      </w:pPr>
      <w:r>
        <w:separator/>
      </w:r>
    </w:p>
  </w:endnote>
  <w:endnote w:type="continuationSeparator" w:id="0">
    <w:p w:rsidR="00F33A6C" w:rsidRDefault="00F33A6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6C" w:rsidRDefault="00F33A6C" w:rsidP="00DB570F">
      <w:pPr>
        <w:spacing w:after="0" w:line="240" w:lineRule="auto"/>
      </w:pPr>
      <w:r>
        <w:separator/>
      </w:r>
    </w:p>
  </w:footnote>
  <w:footnote w:type="continuationSeparator" w:id="0">
    <w:p w:rsidR="00F33A6C" w:rsidRDefault="00F33A6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33A6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986B85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F33A6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33A6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2E58"/>
    <w:multiLevelType w:val="multilevel"/>
    <w:tmpl w:val="5AB0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D72C5"/>
    <w:multiLevelType w:val="multilevel"/>
    <w:tmpl w:val="73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32A6A"/>
    <w:multiLevelType w:val="multilevel"/>
    <w:tmpl w:val="BCE6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A30B2"/>
    <w:multiLevelType w:val="multilevel"/>
    <w:tmpl w:val="BFFE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02B8D"/>
    <w:multiLevelType w:val="multilevel"/>
    <w:tmpl w:val="E632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E4CAA"/>
    <w:multiLevelType w:val="multilevel"/>
    <w:tmpl w:val="D300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925F6"/>
    <w:multiLevelType w:val="multilevel"/>
    <w:tmpl w:val="F3BE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01CF3"/>
    <w:multiLevelType w:val="multilevel"/>
    <w:tmpl w:val="AF1E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9737A"/>
    <w:multiLevelType w:val="multilevel"/>
    <w:tmpl w:val="BF26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760D5"/>
    <w:multiLevelType w:val="multilevel"/>
    <w:tmpl w:val="1A2A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11561"/>
    <w:multiLevelType w:val="multilevel"/>
    <w:tmpl w:val="A138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322AD"/>
    <w:multiLevelType w:val="multilevel"/>
    <w:tmpl w:val="1D26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E7AF3"/>
    <w:multiLevelType w:val="multilevel"/>
    <w:tmpl w:val="2EBC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5164D"/>
    <w:multiLevelType w:val="multilevel"/>
    <w:tmpl w:val="7146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FA75B2"/>
    <w:multiLevelType w:val="multilevel"/>
    <w:tmpl w:val="F660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7A2CAB"/>
    <w:multiLevelType w:val="multilevel"/>
    <w:tmpl w:val="A7CA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394F2C"/>
    <w:multiLevelType w:val="multilevel"/>
    <w:tmpl w:val="FD1C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B54D5F"/>
    <w:multiLevelType w:val="multilevel"/>
    <w:tmpl w:val="EB3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1A05FF"/>
    <w:multiLevelType w:val="multilevel"/>
    <w:tmpl w:val="71FE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650EF9"/>
    <w:multiLevelType w:val="multilevel"/>
    <w:tmpl w:val="4F1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1752D7"/>
    <w:multiLevelType w:val="multilevel"/>
    <w:tmpl w:val="994C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1139B9"/>
    <w:multiLevelType w:val="multilevel"/>
    <w:tmpl w:val="6AF8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D338D"/>
    <w:multiLevelType w:val="multilevel"/>
    <w:tmpl w:val="DE64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6A54EB"/>
    <w:multiLevelType w:val="multilevel"/>
    <w:tmpl w:val="F45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C40D77"/>
    <w:multiLevelType w:val="multilevel"/>
    <w:tmpl w:val="8D1E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6809BB"/>
    <w:multiLevelType w:val="multilevel"/>
    <w:tmpl w:val="E058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73D97"/>
    <w:multiLevelType w:val="multilevel"/>
    <w:tmpl w:val="0C4A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4A508A"/>
    <w:multiLevelType w:val="multilevel"/>
    <w:tmpl w:val="2D74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3271B8"/>
    <w:multiLevelType w:val="multilevel"/>
    <w:tmpl w:val="D5A6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6067F0"/>
    <w:multiLevelType w:val="multilevel"/>
    <w:tmpl w:val="6460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8"/>
  </w:num>
  <w:num w:numId="3">
    <w:abstractNumId w:val="16"/>
  </w:num>
  <w:num w:numId="4">
    <w:abstractNumId w:val="29"/>
  </w:num>
  <w:num w:numId="5">
    <w:abstractNumId w:val="9"/>
  </w:num>
  <w:num w:numId="6">
    <w:abstractNumId w:val="23"/>
  </w:num>
  <w:num w:numId="7">
    <w:abstractNumId w:val="5"/>
  </w:num>
  <w:num w:numId="8">
    <w:abstractNumId w:val="1"/>
  </w:num>
  <w:num w:numId="9">
    <w:abstractNumId w:val="13"/>
  </w:num>
  <w:num w:numId="10">
    <w:abstractNumId w:val="15"/>
  </w:num>
  <w:num w:numId="11">
    <w:abstractNumId w:val="7"/>
  </w:num>
  <w:num w:numId="12">
    <w:abstractNumId w:val="24"/>
  </w:num>
  <w:num w:numId="13">
    <w:abstractNumId w:val="12"/>
  </w:num>
  <w:num w:numId="14">
    <w:abstractNumId w:val="6"/>
  </w:num>
  <w:num w:numId="15">
    <w:abstractNumId w:val="14"/>
  </w:num>
  <w:num w:numId="16">
    <w:abstractNumId w:val="21"/>
  </w:num>
  <w:num w:numId="17">
    <w:abstractNumId w:val="18"/>
  </w:num>
  <w:num w:numId="18">
    <w:abstractNumId w:val="11"/>
  </w:num>
  <w:num w:numId="19">
    <w:abstractNumId w:val="17"/>
  </w:num>
  <w:num w:numId="20">
    <w:abstractNumId w:val="3"/>
  </w:num>
  <w:num w:numId="21">
    <w:abstractNumId w:val="22"/>
  </w:num>
  <w:num w:numId="22">
    <w:abstractNumId w:val="4"/>
  </w:num>
  <w:num w:numId="23">
    <w:abstractNumId w:val="2"/>
  </w:num>
  <w:num w:numId="24">
    <w:abstractNumId w:val="0"/>
  </w:num>
  <w:num w:numId="25">
    <w:abstractNumId w:val="20"/>
  </w:num>
  <w:num w:numId="26">
    <w:abstractNumId w:val="28"/>
  </w:num>
  <w:num w:numId="27">
    <w:abstractNumId w:val="10"/>
  </w:num>
  <w:num w:numId="28">
    <w:abstractNumId w:val="19"/>
  </w:num>
  <w:num w:numId="29">
    <w:abstractNumId w:val="27"/>
  </w:num>
  <w:num w:numId="3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86B85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33A6C"/>
    <w:rsid w:val="00F423D3"/>
    <w:rsid w:val="00F54B91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B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B8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2025-12-24T04:05:00Z</dcterms:created>
  <dcterms:modified xsi:type="dcterms:W3CDTF">2025-12-24T04:05:00Z</dcterms:modified>
</cp:coreProperties>
</file>