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FD654D">
        <w:rPr>
          <w:rFonts w:ascii="Times New Roman" w:hAnsi="Times New Roman" w:cs="Times New Roman"/>
          <w:sz w:val="24"/>
          <w:szCs w:val="24"/>
        </w:rPr>
        <w:t>29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FD654D" w:rsidRPr="00FD654D" w:rsidRDefault="00DA1A81" w:rsidP="00FD654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54D" w:rsidRPr="00FD654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COMPLEXATION AND PROTEIN BINDING: INTRODUCTION</w:t>
      </w:r>
    </w:p>
    <w:p w:rsidR="00B06C2F" w:rsidRDefault="00B06C2F" w:rsidP="00FD654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In pharmaceutical sciences, the interaction of drugs with other molecules plays a crucial role in determining their </w:t>
      </w:r>
      <w:r w:rsidRPr="00FD654D">
        <w:rPr>
          <w:rStyle w:val="Strong"/>
          <w:b w:val="0"/>
          <w:sz w:val="28"/>
          <w:szCs w:val="28"/>
        </w:rPr>
        <w:t>stability, solubility, bioavailability, distribution, and therapeutic effectiveness</w:t>
      </w:r>
      <w:r w:rsidRPr="00FD654D">
        <w:rPr>
          <w:sz w:val="28"/>
          <w:szCs w:val="28"/>
        </w:rPr>
        <w:t xml:space="preserve">. Two important types of such interactions are </w:t>
      </w:r>
      <w:r w:rsidRPr="00FD654D">
        <w:rPr>
          <w:rStyle w:val="Strong"/>
          <w:b w:val="0"/>
          <w:sz w:val="28"/>
          <w:szCs w:val="28"/>
        </w:rPr>
        <w:t>complexation</w:t>
      </w:r>
      <w:r w:rsidRPr="00FD654D">
        <w:rPr>
          <w:sz w:val="28"/>
          <w:szCs w:val="28"/>
        </w:rPr>
        <w:t xml:space="preserve"> and </w:t>
      </w:r>
      <w:r w:rsidRPr="00FD654D">
        <w:rPr>
          <w:rStyle w:val="Strong"/>
          <w:b w:val="0"/>
          <w:sz w:val="28"/>
          <w:szCs w:val="28"/>
        </w:rPr>
        <w:t>protein binding</w:t>
      </w:r>
      <w:r w:rsidRPr="00FD654D">
        <w:rPr>
          <w:sz w:val="28"/>
          <w:szCs w:val="28"/>
        </w:rPr>
        <w:t xml:space="preserve">. These phenomena significantly influence the </w:t>
      </w:r>
      <w:r w:rsidRPr="00FD654D">
        <w:rPr>
          <w:rStyle w:val="Strong"/>
          <w:b w:val="0"/>
          <w:sz w:val="28"/>
          <w:szCs w:val="28"/>
        </w:rPr>
        <w:t>pharmacokinetics and pharmacodynamics</w:t>
      </w:r>
      <w:r w:rsidRPr="00FD654D">
        <w:rPr>
          <w:sz w:val="28"/>
          <w:szCs w:val="28"/>
        </w:rPr>
        <w:t xml:space="preserve"> of drugs and are therefore of great importance in drug design, formulation, and clinical therapy.</w:t>
      </w:r>
    </w:p>
    <w:p w:rsidR="00FD654D" w:rsidRPr="00FD654D" w:rsidRDefault="00FD654D" w:rsidP="00FD654D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54D">
        <w:rPr>
          <w:rFonts w:ascii="Times New Roman" w:hAnsi="Times New Roman" w:cs="Times New Roman"/>
          <w:color w:val="000000" w:themeColor="text1"/>
          <w:sz w:val="28"/>
          <w:szCs w:val="28"/>
        </w:rPr>
        <w:t>Complexation</w:t>
      </w:r>
    </w:p>
    <w:p w:rsidR="00FD654D" w:rsidRPr="00FD654D" w:rsidRDefault="00FD654D" w:rsidP="00FD654D">
      <w:pPr>
        <w:pStyle w:val="Heading3"/>
        <w:spacing w:line="360" w:lineRule="auto"/>
        <w:jc w:val="both"/>
        <w:rPr>
          <w:b w:val="0"/>
          <w:sz w:val="28"/>
          <w:szCs w:val="28"/>
        </w:rPr>
      </w:pPr>
      <w:r w:rsidRPr="00FD654D">
        <w:rPr>
          <w:b w:val="0"/>
          <w:sz w:val="28"/>
          <w:szCs w:val="28"/>
        </w:rPr>
        <w:t>Definition</w:t>
      </w: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Complexation</w:t>
      </w:r>
      <w:r w:rsidRPr="00FD654D">
        <w:rPr>
          <w:sz w:val="28"/>
          <w:szCs w:val="28"/>
        </w:rPr>
        <w:t xml:space="preserve"> is the process by which a </w:t>
      </w:r>
      <w:r w:rsidRPr="00FD654D">
        <w:rPr>
          <w:rStyle w:val="Strong"/>
          <w:b w:val="0"/>
          <w:sz w:val="28"/>
          <w:szCs w:val="28"/>
        </w:rPr>
        <w:t>drug (ligand)</w:t>
      </w:r>
      <w:r w:rsidRPr="00FD654D">
        <w:rPr>
          <w:sz w:val="28"/>
          <w:szCs w:val="28"/>
        </w:rPr>
        <w:t xml:space="preserve"> forms a reversible association with another molecule or ion (complexing agent) through </w:t>
      </w:r>
      <w:r w:rsidRPr="00FD654D">
        <w:rPr>
          <w:rStyle w:val="Strong"/>
          <w:b w:val="0"/>
          <w:sz w:val="28"/>
          <w:szCs w:val="28"/>
        </w:rPr>
        <w:t>weak chemical bonds</w:t>
      </w:r>
      <w:r w:rsidRPr="00FD654D">
        <w:rPr>
          <w:sz w:val="28"/>
          <w:szCs w:val="28"/>
        </w:rPr>
        <w:t xml:space="preserve"> such as hydrogen bonds, van der Waals forces, ionic interactions, or coordinate covalent bonds, resulting in the formation of a </w:t>
      </w:r>
      <w:r w:rsidRPr="00FD654D">
        <w:rPr>
          <w:rStyle w:val="Strong"/>
          <w:b w:val="0"/>
          <w:sz w:val="28"/>
          <w:szCs w:val="28"/>
        </w:rPr>
        <w:t>complex</w:t>
      </w:r>
      <w:r w:rsidRPr="00FD654D">
        <w:rPr>
          <w:sz w:val="28"/>
          <w:szCs w:val="28"/>
        </w:rPr>
        <w:t>.</w:t>
      </w:r>
    </w:p>
    <w:p w:rsidR="00FD654D" w:rsidRPr="00FD654D" w:rsidRDefault="00FD654D" w:rsidP="00FD654D">
      <w:pPr>
        <w:pStyle w:val="Heading3"/>
        <w:spacing w:line="360" w:lineRule="auto"/>
        <w:jc w:val="both"/>
        <w:rPr>
          <w:b w:val="0"/>
          <w:sz w:val="28"/>
          <w:szCs w:val="28"/>
        </w:rPr>
      </w:pPr>
      <w:r w:rsidRPr="00FD654D">
        <w:rPr>
          <w:b w:val="0"/>
          <w:sz w:val="28"/>
          <w:szCs w:val="28"/>
        </w:rPr>
        <w:t>General Concept</w:t>
      </w:r>
    </w:p>
    <w:p w:rsidR="00FD654D" w:rsidRPr="00FD654D" w:rsidRDefault="00FD654D" w:rsidP="00FD654D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The drug molecule is called the </w:t>
      </w:r>
      <w:r w:rsidRPr="00FD654D">
        <w:rPr>
          <w:rStyle w:val="Strong"/>
          <w:b w:val="0"/>
          <w:sz w:val="28"/>
          <w:szCs w:val="28"/>
        </w:rPr>
        <w:t>ligand</w:t>
      </w:r>
    </w:p>
    <w:p w:rsidR="00FD654D" w:rsidRPr="00FD654D" w:rsidRDefault="00FD654D" w:rsidP="00FD654D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The molecule or ion with which it combines is called the </w:t>
      </w:r>
      <w:r w:rsidRPr="00FD654D">
        <w:rPr>
          <w:rStyle w:val="Strong"/>
          <w:b w:val="0"/>
          <w:sz w:val="28"/>
          <w:szCs w:val="28"/>
        </w:rPr>
        <w:t>complexing agent</w:t>
      </w:r>
    </w:p>
    <w:p w:rsidR="00FD654D" w:rsidRPr="00FD654D" w:rsidRDefault="00FD654D" w:rsidP="00FD654D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lastRenderedPageBreak/>
        <w:t xml:space="preserve">The resulting product is known as a </w:t>
      </w:r>
      <w:r w:rsidRPr="00FD654D">
        <w:rPr>
          <w:rStyle w:val="Strong"/>
          <w:b w:val="0"/>
          <w:sz w:val="28"/>
          <w:szCs w:val="28"/>
        </w:rPr>
        <w:t>complex</w:t>
      </w:r>
    </w:p>
    <w:p w:rsidR="00FD654D" w:rsidRPr="00FD654D" w:rsidRDefault="00FD654D" w:rsidP="00FD654D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Complex formation is usually </w:t>
      </w:r>
      <w:r w:rsidRPr="00FD654D">
        <w:rPr>
          <w:rStyle w:val="Strong"/>
          <w:b w:val="0"/>
          <w:sz w:val="28"/>
          <w:szCs w:val="28"/>
        </w:rPr>
        <w:t>reversible</w:t>
      </w:r>
    </w:p>
    <w:p w:rsidR="00FD654D" w:rsidRPr="00FD654D" w:rsidRDefault="00FD654D" w:rsidP="00FD654D">
      <w:pPr>
        <w:pStyle w:val="Heading3"/>
        <w:spacing w:line="360" w:lineRule="auto"/>
        <w:jc w:val="both"/>
        <w:rPr>
          <w:b w:val="0"/>
          <w:sz w:val="28"/>
          <w:szCs w:val="28"/>
        </w:rPr>
      </w:pPr>
      <w:r w:rsidRPr="00FD654D">
        <w:rPr>
          <w:b w:val="0"/>
          <w:sz w:val="28"/>
          <w:szCs w:val="28"/>
        </w:rPr>
        <w:t>Importance of Complexation in Pharmacy</w:t>
      </w: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Complexation plays a vital role in:</w:t>
      </w:r>
    </w:p>
    <w:p w:rsidR="00FD654D" w:rsidRPr="00FD654D" w:rsidRDefault="00FD654D" w:rsidP="00FD654D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Enhancing </w:t>
      </w:r>
      <w:r w:rsidRPr="00FD654D">
        <w:rPr>
          <w:rStyle w:val="Strong"/>
          <w:b w:val="0"/>
          <w:sz w:val="28"/>
          <w:szCs w:val="28"/>
        </w:rPr>
        <w:t>aqueous solubility</w:t>
      </w:r>
      <w:r w:rsidRPr="00FD654D">
        <w:rPr>
          <w:sz w:val="28"/>
          <w:szCs w:val="28"/>
        </w:rPr>
        <w:t xml:space="preserve"> of poorly soluble drugs</w:t>
      </w:r>
    </w:p>
    <w:p w:rsidR="00FD654D" w:rsidRPr="00FD654D" w:rsidRDefault="00FD654D" w:rsidP="00FD654D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Improving </w:t>
      </w:r>
      <w:r w:rsidRPr="00FD654D">
        <w:rPr>
          <w:rStyle w:val="Strong"/>
          <w:b w:val="0"/>
          <w:sz w:val="28"/>
          <w:szCs w:val="28"/>
        </w:rPr>
        <w:t>chemical stability</w:t>
      </w:r>
      <w:r w:rsidRPr="00FD654D">
        <w:rPr>
          <w:sz w:val="28"/>
          <w:szCs w:val="28"/>
        </w:rPr>
        <w:t xml:space="preserve"> of drugs</w:t>
      </w:r>
    </w:p>
    <w:p w:rsidR="00FD654D" w:rsidRPr="00FD654D" w:rsidRDefault="00FD654D" w:rsidP="00FD654D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Masking </w:t>
      </w:r>
      <w:r w:rsidRPr="00FD654D">
        <w:rPr>
          <w:rStyle w:val="Strong"/>
          <w:b w:val="0"/>
          <w:sz w:val="28"/>
          <w:szCs w:val="28"/>
        </w:rPr>
        <w:t>unpleasant taste and odor</w:t>
      </w:r>
    </w:p>
    <w:p w:rsidR="00FD654D" w:rsidRPr="00FD654D" w:rsidRDefault="00FD654D" w:rsidP="00FD654D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Reducing </w:t>
      </w:r>
      <w:r w:rsidRPr="00FD654D">
        <w:rPr>
          <w:rStyle w:val="Strong"/>
          <w:b w:val="0"/>
          <w:sz w:val="28"/>
          <w:szCs w:val="28"/>
        </w:rPr>
        <w:t>drug toxicity and irritation</w:t>
      </w:r>
    </w:p>
    <w:p w:rsidR="00FD654D" w:rsidRPr="00FD654D" w:rsidRDefault="00FD654D" w:rsidP="00FD654D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Modifying </w:t>
      </w:r>
      <w:r w:rsidRPr="00FD654D">
        <w:rPr>
          <w:rStyle w:val="Strong"/>
          <w:b w:val="0"/>
          <w:sz w:val="28"/>
          <w:szCs w:val="28"/>
        </w:rPr>
        <w:t>drug release and absorption</w:t>
      </w:r>
    </w:p>
    <w:p w:rsidR="00FD654D" w:rsidRPr="00FD654D" w:rsidRDefault="00FD654D" w:rsidP="00FD654D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Improving </w:t>
      </w:r>
      <w:r w:rsidRPr="00FD654D">
        <w:rPr>
          <w:rStyle w:val="Strong"/>
          <w:b w:val="0"/>
          <w:sz w:val="28"/>
          <w:szCs w:val="28"/>
        </w:rPr>
        <w:t>bioavailability</w:t>
      </w:r>
    </w:p>
    <w:p w:rsidR="00FD654D" w:rsidRPr="00FD654D" w:rsidRDefault="00FD654D" w:rsidP="00FD654D">
      <w:pPr>
        <w:pStyle w:val="Heading3"/>
        <w:spacing w:line="360" w:lineRule="auto"/>
        <w:jc w:val="both"/>
        <w:rPr>
          <w:b w:val="0"/>
          <w:sz w:val="28"/>
          <w:szCs w:val="28"/>
        </w:rPr>
      </w:pPr>
      <w:r w:rsidRPr="00FD654D">
        <w:rPr>
          <w:b w:val="0"/>
          <w:sz w:val="28"/>
          <w:szCs w:val="28"/>
        </w:rPr>
        <w:t>Examples</w:t>
      </w:r>
    </w:p>
    <w:p w:rsidR="00FD654D" w:rsidRPr="00FD654D" w:rsidRDefault="00FD654D" w:rsidP="00FD654D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Complexation of iodine with potassium iodide to increase solubility</w:t>
      </w:r>
    </w:p>
    <w:p w:rsidR="00FD654D" w:rsidRPr="00FD654D" w:rsidRDefault="00FD654D" w:rsidP="00FD654D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Use of cyclodextrins to enhance solubility of hydrophobic drugs</w:t>
      </w:r>
    </w:p>
    <w:p w:rsidR="00FD654D" w:rsidRPr="00FD654D" w:rsidRDefault="00FD654D" w:rsidP="00FD654D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Chelation of metal ions with EDTA</w:t>
      </w:r>
    </w:p>
    <w:p w:rsidR="00FD654D" w:rsidRPr="00FD654D" w:rsidRDefault="00FD654D" w:rsidP="00FD65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54D" w:rsidRPr="00FD654D" w:rsidRDefault="00FD654D" w:rsidP="00FD654D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54D">
        <w:rPr>
          <w:rFonts w:ascii="Times New Roman" w:hAnsi="Times New Roman" w:cs="Times New Roman"/>
          <w:color w:val="000000" w:themeColor="text1"/>
          <w:sz w:val="28"/>
          <w:szCs w:val="28"/>
        </w:rPr>
        <w:t>Protein Binding</w:t>
      </w:r>
    </w:p>
    <w:p w:rsidR="00FD654D" w:rsidRPr="00FD654D" w:rsidRDefault="00FD654D" w:rsidP="00FD654D">
      <w:pPr>
        <w:pStyle w:val="Heading3"/>
        <w:spacing w:line="360" w:lineRule="auto"/>
        <w:jc w:val="both"/>
        <w:rPr>
          <w:b w:val="0"/>
          <w:sz w:val="28"/>
          <w:szCs w:val="28"/>
        </w:rPr>
      </w:pPr>
      <w:r w:rsidRPr="00FD654D">
        <w:rPr>
          <w:b w:val="0"/>
          <w:sz w:val="28"/>
          <w:szCs w:val="28"/>
        </w:rPr>
        <w:t>Definition</w:t>
      </w: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Protein binding</w:t>
      </w:r>
      <w:r w:rsidRPr="00FD654D">
        <w:rPr>
          <w:sz w:val="28"/>
          <w:szCs w:val="28"/>
        </w:rPr>
        <w:t xml:space="preserve"> refers to the reversible interaction of a drug with </w:t>
      </w:r>
      <w:r w:rsidRPr="00FD654D">
        <w:rPr>
          <w:rStyle w:val="Strong"/>
          <w:b w:val="0"/>
          <w:sz w:val="28"/>
          <w:szCs w:val="28"/>
        </w:rPr>
        <w:t>plasma proteins</w:t>
      </w:r>
      <w:r w:rsidRPr="00FD654D">
        <w:rPr>
          <w:sz w:val="28"/>
          <w:szCs w:val="28"/>
        </w:rPr>
        <w:t xml:space="preserve"> or </w:t>
      </w:r>
      <w:r w:rsidRPr="00FD654D">
        <w:rPr>
          <w:rStyle w:val="Strong"/>
          <w:b w:val="0"/>
          <w:sz w:val="28"/>
          <w:szCs w:val="28"/>
        </w:rPr>
        <w:t>tissue proteins</w:t>
      </w:r>
      <w:r w:rsidRPr="00FD654D">
        <w:rPr>
          <w:sz w:val="28"/>
          <w:szCs w:val="28"/>
        </w:rPr>
        <w:t xml:space="preserve"> in the body after administration.</w:t>
      </w:r>
    </w:p>
    <w:p w:rsidR="00FD654D" w:rsidRPr="00FD654D" w:rsidRDefault="00FD654D" w:rsidP="00FD654D">
      <w:pPr>
        <w:pStyle w:val="Heading3"/>
        <w:spacing w:line="360" w:lineRule="auto"/>
        <w:jc w:val="both"/>
        <w:rPr>
          <w:b w:val="0"/>
          <w:sz w:val="28"/>
          <w:szCs w:val="28"/>
        </w:rPr>
      </w:pPr>
      <w:r w:rsidRPr="00FD654D">
        <w:rPr>
          <w:b w:val="0"/>
          <w:sz w:val="28"/>
          <w:szCs w:val="28"/>
        </w:rPr>
        <w:t>General Concept</w:t>
      </w:r>
    </w:p>
    <w:p w:rsidR="00FD654D" w:rsidRPr="00FD654D" w:rsidRDefault="00FD654D" w:rsidP="00FD654D">
      <w:pPr>
        <w:pStyle w:val="NormalWeb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lastRenderedPageBreak/>
        <w:t>When a drug enters the systemic circulation, it exists in two forms:</w:t>
      </w:r>
    </w:p>
    <w:p w:rsidR="00FD654D" w:rsidRPr="00FD654D" w:rsidRDefault="00FD654D" w:rsidP="00FD654D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Free (unbound) drug</w:t>
      </w:r>
    </w:p>
    <w:p w:rsidR="00FD654D" w:rsidRPr="00FD654D" w:rsidRDefault="00FD654D" w:rsidP="00FD654D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Protein-bound drug</w:t>
      </w:r>
    </w:p>
    <w:p w:rsidR="00FD654D" w:rsidRPr="00FD654D" w:rsidRDefault="00FD654D" w:rsidP="00FD654D">
      <w:pPr>
        <w:pStyle w:val="NormalWeb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Only the </w:t>
      </w:r>
      <w:r w:rsidRPr="00FD654D">
        <w:rPr>
          <w:rStyle w:val="Strong"/>
          <w:b w:val="0"/>
          <w:sz w:val="28"/>
          <w:szCs w:val="28"/>
        </w:rPr>
        <w:t>free drug</w:t>
      </w:r>
      <w:r w:rsidRPr="00FD654D">
        <w:rPr>
          <w:sz w:val="28"/>
          <w:szCs w:val="28"/>
        </w:rPr>
        <w:t xml:space="preserve"> is pharmacologically active and capable of:</w:t>
      </w:r>
    </w:p>
    <w:p w:rsidR="00FD654D" w:rsidRPr="00FD654D" w:rsidRDefault="00FD654D" w:rsidP="00FD654D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Crossing biological membranes</w:t>
      </w:r>
    </w:p>
    <w:p w:rsidR="00FD654D" w:rsidRPr="00FD654D" w:rsidRDefault="00FD654D" w:rsidP="00FD654D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Producing therapeutic effect</w:t>
      </w:r>
    </w:p>
    <w:p w:rsidR="00FD654D" w:rsidRPr="00FD654D" w:rsidRDefault="00FD654D" w:rsidP="00FD654D">
      <w:pPr>
        <w:pStyle w:val="NormalWeb"/>
        <w:numPr>
          <w:ilvl w:val="1"/>
          <w:numId w:val="18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Undergoing metabolism and excretion</w:t>
      </w:r>
    </w:p>
    <w:p w:rsidR="00FD654D" w:rsidRPr="00FD654D" w:rsidRDefault="00FD654D" w:rsidP="00FD654D">
      <w:pPr>
        <w:pStyle w:val="Heading3"/>
        <w:spacing w:line="360" w:lineRule="auto"/>
        <w:jc w:val="both"/>
        <w:rPr>
          <w:b w:val="0"/>
          <w:sz w:val="28"/>
          <w:szCs w:val="28"/>
        </w:rPr>
      </w:pPr>
      <w:r w:rsidRPr="00FD654D">
        <w:rPr>
          <w:b w:val="0"/>
          <w:sz w:val="28"/>
          <w:szCs w:val="28"/>
        </w:rPr>
        <w:t>Major Plasma Proteins Involved</w:t>
      </w:r>
    </w:p>
    <w:p w:rsidR="00FD654D" w:rsidRPr="00FD654D" w:rsidRDefault="00FD654D" w:rsidP="00FD654D">
      <w:pPr>
        <w:pStyle w:val="NormalWeb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Albumin</w:t>
      </w:r>
      <w:r w:rsidRPr="00FD654D">
        <w:rPr>
          <w:sz w:val="28"/>
          <w:szCs w:val="28"/>
        </w:rPr>
        <w:t xml:space="preserve"> – binds mainly acidic and neutral drugs</w:t>
      </w:r>
    </w:p>
    <w:p w:rsidR="00FD654D" w:rsidRPr="00FD654D" w:rsidRDefault="00FD654D" w:rsidP="00FD654D">
      <w:pPr>
        <w:pStyle w:val="NormalWeb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α₁-acid glycoprotein</w:t>
      </w:r>
      <w:r w:rsidRPr="00FD654D">
        <w:rPr>
          <w:sz w:val="28"/>
          <w:szCs w:val="28"/>
        </w:rPr>
        <w:t xml:space="preserve"> – binds basic drugs</w:t>
      </w:r>
    </w:p>
    <w:p w:rsidR="00FD654D" w:rsidRPr="00FD654D" w:rsidRDefault="00FD654D" w:rsidP="00FD654D">
      <w:pPr>
        <w:pStyle w:val="NormalWeb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Lipoproteins</w:t>
      </w:r>
      <w:r w:rsidRPr="00FD654D">
        <w:rPr>
          <w:sz w:val="28"/>
          <w:szCs w:val="28"/>
        </w:rPr>
        <w:t xml:space="preserve"> – bind highly lipophilic drugs</w:t>
      </w:r>
    </w:p>
    <w:p w:rsidR="00FD654D" w:rsidRPr="00FD654D" w:rsidRDefault="00FD654D" w:rsidP="00FD654D">
      <w:pPr>
        <w:pStyle w:val="NormalWeb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Globulins</w:t>
      </w:r>
      <w:r w:rsidRPr="00FD654D">
        <w:rPr>
          <w:sz w:val="28"/>
          <w:szCs w:val="28"/>
        </w:rPr>
        <w:t xml:space="preserve"> – bind certain hormones and drugs</w:t>
      </w:r>
    </w:p>
    <w:p w:rsidR="00FD654D" w:rsidRPr="00FD654D" w:rsidRDefault="00FD654D" w:rsidP="00FD654D">
      <w:pPr>
        <w:pStyle w:val="Heading3"/>
        <w:spacing w:line="360" w:lineRule="auto"/>
        <w:jc w:val="both"/>
        <w:rPr>
          <w:b w:val="0"/>
          <w:sz w:val="28"/>
          <w:szCs w:val="28"/>
        </w:rPr>
      </w:pPr>
      <w:r w:rsidRPr="00FD654D">
        <w:rPr>
          <w:b w:val="0"/>
          <w:sz w:val="28"/>
          <w:szCs w:val="28"/>
        </w:rPr>
        <w:t>Nature of Binding</w:t>
      </w: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Protein binding occurs mainly through:</w:t>
      </w:r>
    </w:p>
    <w:p w:rsidR="00FD654D" w:rsidRPr="00FD654D" w:rsidRDefault="00FD654D" w:rsidP="00FD654D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Electrostatic interactions</w:t>
      </w:r>
    </w:p>
    <w:p w:rsidR="00FD654D" w:rsidRPr="00FD654D" w:rsidRDefault="00FD654D" w:rsidP="00FD654D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Hydrogen bonding</w:t>
      </w:r>
    </w:p>
    <w:p w:rsidR="00FD654D" w:rsidRPr="00FD654D" w:rsidRDefault="00FD654D" w:rsidP="00FD654D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Hydrophobic interactions</w:t>
      </w:r>
    </w:p>
    <w:p w:rsidR="00FD654D" w:rsidRPr="00FD654D" w:rsidRDefault="00FD654D" w:rsidP="00FD654D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van der Waals forces</w:t>
      </w: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The binding is usually </w:t>
      </w:r>
      <w:r w:rsidRPr="00FD654D">
        <w:rPr>
          <w:rStyle w:val="Strong"/>
          <w:b w:val="0"/>
          <w:sz w:val="28"/>
          <w:szCs w:val="28"/>
        </w:rPr>
        <w:t>reversible</w:t>
      </w:r>
      <w:r w:rsidRPr="00FD654D">
        <w:rPr>
          <w:sz w:val="28"/>
          <w:szCs w:val="28"/>
        </w:rPr>
        <w:t xml:space="preserve"> and dependent on drug concentration and protein availability.</w:t>
      </w:r>
    </w:p>
    <w:p w:rsidR="00FD654D" w:rsidRPr="00FD654D" w:rsidRDefault="00FD654D" w:rsidP="00FD65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54D" w:rsidRPr="00FD654D" w:rsidRDefault="00FD654D" w:rsidP="00FD654D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54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Importance of Protein Binding</w:t>
      </w: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Protein binding influences:</w:t>
      </w:r>
    </w:p>
    <w:p w:rsidR="00FD654D" w:rsidRPr="00FD654D" w:rsidRDefault="00FD654D" w:rsidP="00FD654D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Drug distribution</w:t>
      </w:r>
      <w:r w:rsidRPr="00FD654D">
        <w:rPr>
          <w:sz w:val="28"/>
          <w:szCs w:val="28"/>
        </w:rPr>
        <w:t xml:space="preserve"> in the body</w:t>
      </w:r>
    </w:p>
    <w:p w:rsidR="00FD654D" w:rsidRPr="00FD654D" w:rsidRDefault="00FD654D" w:rsidP="00FD654D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Duration of action</w:t>
      </w:r>
    </w:p>
    <w:p w:rsidR="00FD654D" w:rsidRPr="00FD654D" w:rsidRDefault="00FD654D" w:rsidP="00FD654D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Drug elimination half-life</w:t>
      </w:r>
    </w:p>
    <w:p w:rsidR="00FD654D" w:rsidRPr="00FD654D" w:rsidRDefault="00FD654D" w:rsidP="00FD654D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Drug-drug interactions</w:t>
      </w:r>
    </w:p>
    <w:p w:rsidR="00FD654D" w:rsidRPr="00FD654D" w:rsidRDefault="00FD654D" w:rsidP="00FD654D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FD654D">
        <w:rPr>
          <w:rStyle w:val="Strong"/>
          <w:b w:val="0"/>
          <w:sz w:val="28"/>
          <w:szCs w:val="28"/>
        </w:rPr>
        <w:t>Therapeutic efficacy and toxicity</w:t>
      </w: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Highly protein-bound drugs tend to:</w:t>
      </w:r>
    </w:p>
    <w:p w:rsidR="00FD654D" w:rsidRPr="00FD654D" w:rsidRDefault="00FD654D" w:rsidP="00FD654D">
      <w:pPr>
        <w:pStyle w:val="NormalWeb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Have a </w:t>
      </w:r>
      <w:r w:rsidRPr="00FD654D">
        <w:rPr>
          <w:rStyle w:val="Strong"/>
          <w:b w:val="0"/>
          <w:sz w:val="28"/>
          <w:szCs w:val="28"/>
        </w:rPr>
        <w:t>longer duration of action</w:t>
      </w:r>
    </w:p>
    <w:p w:rsidR="00FD654D" w:rsidRPr="00FD654D" w:rsidRDefault="00FD654D" w:rsidP="00FD654D">
      <w:pPr>
        <w:pStyle w:val="NormalWeb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Show </w:t>
      </w:r>
      <w:r w:rsidRPr="00FD654D">
        <w:rPr>
          <w:rStyle w:val="Strong"/>
          <w:b w:val="0"/>
          <w:sz w:val="28"/>
          <w:szCs w:val="28"/>
        </w:rPr>
        <w:t>slower elimination</w:t>
      </w:r>
    </w:p>
    <w:p w:rsidR="00FD654D" w:rsidRPr="00FD654D" w:rsidRDefault="00FD654D" w:rsidP="00FD654D">
      <w:pPr>
        <w:pStyle w:val="NormalWeb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Exhibit significant </w:t>
      </w:r>
      <w:r w:rsidRPr="00FD654D">
        <w:rPr>
          <w:rStyle w:val="Strong"/>
          <w:b w:val="0"/>
          <w:sz w:val="28"/>
          <w:szCs w:val="28"/>
        </w:rPr>
        <w:t>drug interactions</w:t>
      </w:r>
      <w:r w:rsidRPr="00FD654D">
        <w:rPr>
          <w:sz w:val="28"/>
          <w:szCs w:val="28"/>
        </w:rPr>
        <w:t xml:space="preserve"> when displaced by another drug</w:t>
      </w:r>
    </w:p>
    <w:p w:rsidR="00FD654D" w:rsidRPr="00FD654D" w:rsidRDefault="00FD654D" w:rsidP="00FD65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54D" w:rsidRPr="00FD654D" w:rsidRDefault="00FD654D" w:rsidP="00FD654D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654D">
        <w:rPr>
          <w:rFonts w:ascii="Times New Roman" w:hAnsi="Times New Roman" w:cs="Times New Roman"/>
          <w:color w:val="000000" w:themeColor="text1"/>
          <w:sz w:val="28"/>
          <w:szCs w:val="28"/>
        </w:rPr>
        <w:t>Relationship Between Complexation and Protein Binding</w:t>
      </w:r>
    </w:p>
    <w:p w:rsidR="00FD654D" w:rsidRPr="00FD654D" w:rsidRDefault="00FD654D" w:rsidP="00FD654D">
      <w:pPr>
        <w:pStyle w:val="NormalWeb"/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>Both complexation and protein binding:</w:t>
      </w:r>
    </w:p>
    <w:p w:rsidR="00FD654D" w:rsidRPr="00FD654D" w:rsidRDefault="00FD654D" w:rsidP="00FD654D">
      <w:pPr>
        <w:pStyle w:val="NormalWeb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Are </w:t>
      </w:r>
      <w:r w:rsidRPr="00FD654D">
        <w:rPr>
          <w:rStyle w:val="Strong"/>
          <w:b w:val="0"/>
          <w:sz w:val="28"/>
          <w:szCs w:val="28"/>
        </w:rPr>
        <w:t>reversible processes</w:t>
      </w:r>
    </w:p>
    <w:p w:rsidR="00FD654D" w:rsidRPr="00FD654D" w:rsidRDefault="00FD654D" w:rsidP="00FD654D">
      <w:pPr>
        <w:pStyle w:val="NormalWeb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Involve </w:t>
      </w:r>
      <w:r w:rsidRPr="00FD654D">
        <w:rPr>
          <w:rStyle w:val="Strong"/>
          <w:b w:val="0"/>
          <w:sz w:val="28"/>
          <w:szCs w:val="28"/>
        </w:rPr>
        <w:t>weak intermolecular forces</w:t>
      </w:r>
    </w:p>
    <w:p w:rsidR="00FD654D" w:rsidRPr="00FD654D" w:rsidRDefault="00FD654D" w:rsidP="00FD654D">
      <w:pPr>
        <w:pStyle w:val="NormalWeb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Affect </w:t>
      </w:r>
      <w:r w:rsidRPr="00FD654D">
        <w:rPr>
          <w:rStyle w:val="Strong"/>
          <w:b w:val="0"/>
          <w:sz w:val="28"/>
          <w:szCs w:val="28"/>
        </w:rPr>
        <w:t>drug availability and pharmacological response</w:t>
      </w:r>
    </w:p>
    <w:p w:rsidR="00FD654D" w:rsidRPr="00FD654D" w:rsidRDefault="00FD654D" w:rsidP="00FD654D">
      <w:pPr>
        <w:pStyle w:val="NormalWeb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FD654D">
        <w:rPr>
          <w:sz w:val="28"/>
          <w:szCs w:val="28"/>
        </w:rPr>
        <w:t xml:space="preserve">Are important considerations in </w:t>
      </w:r>
      <w:r w:rsidRPr="00FD654D">
        <w:rPr>
          <w:rStyle w:val="Strong"/>
          <w:b w:val="0"/>
          <w:sz w:val="28"/>
          <w:szCs w:val="28"/>
        </w:rPr>
        <w:t>drug formulation and therapy</w:t>
      </w:r>
    </w:p>
    <w:p w:rsidR="00DB570F" w:rsidRPr="00FD654D" w:rsidRDefault="00DB570F" w:rsidP="00FD65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B570F" w:rsidRPr="00FD654D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CAD" w:rsidRDefault="00C92CAD" w:rsidP="00DB570F">
      <w:pPr>
        <w:spacing w:after="0" w:line="240" w:lineRule="auto"/>
      </w:pPr>
      <w:r>
        <w:separator/>
      </w:r>
    </w:p>
  </w:endnote>
  <w:endnote w:type="continuationSeparator" w:id="0">
    <w:p w:rsidR="00C92CAD" w:rsidRDefault="00C92CAD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CAD" w:rsidRDefault="00C92CAD" w:rsidP="00DB570F">
      <w:pPr>
        <w:spacing w:after="0" w:line="240" w:lineRule="auto"/>
      </w:pPr>
      <w:r>
        <w:separator/>
      </w:r>
    </w:p>
  </w:footnote>
  <w:footnote w:type="continuationSeparator" w:id="0">
    <w:p w:rsidR="00C92CAD" w:rsidRDefault="00C92CAD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C92CA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FD654D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C92CAD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C92CA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14BA4"/>
    <w:multiLevelType w:val="multilevel"/>
    <w:tmpl w:val="36D6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122C8"/>
    <w:multiLevelType w:val="multilevel"/>
    <w:tmpl w:val="1316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F3572"/>
    <w:multiLevelType w:val="multilevel"/>
    <w:tmpl w:val="2EBE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16A0C"/>
    <w:multiLevelType w:val="multilevel"/>
    <w:tmpl w:val="589A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9276F"/>
    <w:multiLevelType w:val="multilevel"/>
    <w:tmpl w:val="F888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66361"/>
    <w:multiLevelType w:val="multilevel"/>
    <w:tmpl w:val="A0FC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5C0201"/>
    <w:multiLevelType w:val="multilevel"/>
    <w:tmpl w:val="062A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B860CF"/>
    <w:multiLevelType w:val="multilevel"/>
    <w:tmpl w:val="5E56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A7CED"/>
    <w:multiLevelType w:val="multilevel"/>
    <w:tmpl w:val="E13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0"/>
  </w:num>
  <w:num w:numId="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0"/>
  </w:num>
  <w:num w:numId="9">
    <w:abstractNumId w:val="18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3"/>
  </w:num>
  <w:num w:numId="15">
    <w:abstractNumId w:val="6"/>
  </w:num>
  <w:num w:numId="16">
    <w:abstractNumId w:val="2"/>
  </w:num>
  <w:num w:numId="17">
    <w:abstractNumId w:val="12"/>
  </w:num>
  <w:num w:numId="18">
    <w:abstractNumId w:val="9"/>
  </w:num>
  <w:num w:numId="19">
    <w:abstractNumId w:val="7"/>
  </w:num>
  <w:num w:numId="20">
    <w:abstractNumId w:val="16"/>
  </w:num>
  <w:num w:numId="21">
    <w:abstractNumId w:val="4"/>
  </w:num>
  <w:num w:numId="22">
    <w:abstractNumId w:val="1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C92CAD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  <w:rsid w:val="00FD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2025-12-24T03:59:00Z</dcterms:created>
  <dcterms:modified xsi:type="dcterms:W3CDTF">2025-12-24T03:59:00Z</dcterms:modified>
</cp:coreProperties>
</file>