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</w:t>
      </w:r>
      <w:bookmarkStart w:id="0" w:name="_GoBack"/>
      <w:bookmarkEnd w:id="0"/>
      <w:r w:rsidR="00113017">
        <w:rPr>
          <w:rFonts w:ascii="Times New Roman" w:hAnsi="Times New Roman" w:cs="Times New Roman"/>
          <w:sz w:val="24"/>
          <w:szCs w:val="24"/>
        </w:rPr>
        <w:t>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7334A9">
        <w:rPr>
          <w:rFonts w:ascii="Times New Roman" w:hAnsi="Times New Roman" w:cs="Times New Roman"/>
          <w:sz w:val="24"/>
          <w:szCs w:val="24"/>
        </w:rPr>
        <w:t>23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7334A9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A9" w:rsidRPr="007334A9">
        <w:rPr>
          <w:b/>
          <w:color w:val="FF0000"/>
          <w:sz w:val="24"/>
          <w:szCs w:val="24"/>
          <w:u w:val="single"/>
        </w:rPr>
        <w:t>SURFACE FREE ENERGY, MEASUREMENT OF SURFACE AND INTERFACIAL TENSION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334A9" w:rsidRPr="007334A9" w:rsidRDefault="007334A9" w:rsidP="007334A9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1. Surface Free Energy</w:t>
      </w: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Definition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Surface free energy is the </w:t>
      </w:r>
      <w:r w:rsidRPr="007334A9">
        <w:rPr>
          <w:rStyle w:val="Strong"/>
          <w:sz w:val="28"/>
          <w:szCs w:val="28"/>
        </w:rPr>
        <w:t>excess energy possessed by molecules present at the surface of a liquid</w:t>
      </w:r>
      <w:r w:rsidRPr="007334A9">
        <w:rPr>
          <w:sz w:val="28"/>
          <w:szCs w:val="28"/>
        </w:rPr>
        <w:t xml:space="preserve"> compared to those in the bulk. It is the </w:t>
      </w:r>
      <w:r w:rsidRPr="007334A9">
        <w:rPr>
          <w:rStyle w:val="Strong"/>
          <w:sz w:val="28"/>
          <w:szCs w:val="28"/>
        </w:rPr>
        <w:t>work required to create a new surface</w:t>
      </w:r>
      <w:r w:rsidRPr="007334A9">
        <w:rPr>
          <w:sz w:val="28"/>
          <w:szCs w:val="28"/>
        </w:rPr>
        <w:t xml:space="preserve"> by increasing the area of a liquid against intermolecular forces.</w:t>
      </w: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Explanation</w:t>
      </w:r>
    </w:p>
    <w:p w:rsidR="007334A9" w:rsidRPr="007334A9" w:rsidRDefault="007334A9" w:rsidP="007334A9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Molecules in the </w:t>
      </w:r>
      <w:r w:rsidRPr="007334A9">
        <w:rPr>
          <w:rStyle w:val="Strong"/>
          <w:sz w:val="28"/>
          <w:szCs w:val="28"/>
        </w:rPr>
        <w:t>bulk phase</w:t>
      </w:r>
      <w:r w:rsidRPr="007334A9">
        <w:rPr>
          <w:sz w:val="28"/>
          <w:szCs w:val="28"/>
        </w:rPr>
        <w:t xml:space="preserve"> are surrounded by other molecules and experience equal attraction.</w:t>
      </w:r>
    </w:p>
    <w:p w:rsidR="007334A9" w:rsidRPr="007334A9" w:rsidRDefault="007334A9" w:rsidP="007334A9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Molecules at the </w:t>
      </w:r>
      <w:r w:rsidRPr="007334A9">
        <w:rPr>
          <w:rStyle w:val="Strong"/>
          <w:sz w:val="28"/>
          <w:szCs w:val="28"/>
        </w:rPr>
        <w:t>surface</w:t>
      </w:r>
      <w:r w:rsidRPr="007334A9">
        <w:rPr>
          <w:sz w:val="28"/>
          <w:szCs w:val="28"/>
        </w:rPr>
        <w:t xml:space="preserve"> have fewer neighboring molecules, resulting in </w:t>
      </w:r>
      <w:r w:rsidRPr="007334A9">
        <w:rPr>
          <w:rStyle w:val="Strong"/>
          <w:sz w:val="28"/>
          <w:szCs w:val="28"/>
        </w:rPr>
        <w:t>unbalanced cohesive forces</w:t>
      </w:r>
      <w:r w:rsidRPr="007334A9">
        <w:rPr>
          <w:sz w:val="28"/>
          <w:szCs w:val="28"/>
        </w:rPr>
        <w:t>.</w:t>
      </w:r>
    </w:p>
    <w:p w:rsidR="007334A9" w:rsidRPr="007334A9" w:rsidRDefault="007334A9" w:rsidP="007334A9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These molecules possess </w:t>
      </w:r>
      <w:r w:rsidRPr="007334A9">
        <w:rPr>
          <w:rStyle w:val="Strong"/>
          <w:sz w:val="28"/>
          <w:szCs w:val="28"/>
        </w:rPr>
        <w:t>higher potential energy</w:t>
      </w:r>
      <w:r w:rsidRPr="007334A9">
        <w:rPr>
          <w:sz w:val="28"/>
          <w:szCs w:val="28"/>
        </w:rPr>
        <w:t xml:space="preserve">, known as </w:t>
      </w:r>
      <w:r w:rsidRPr="007334A9">
        <w:rPr>
          <w:rStyle w:val="Strong"/>
          <w:sz w:val="28"/>
          <w:szCs w:val="28"/>
        </w:rPr>
        <w:t>surface free energy</w:t>
      </w:r>
      <w:r w:rsidRPr="007334A9">
        <w:rPr>
          <w:sz w:val="28"/>
          <w:szCs w:val="28"/>
        </w:rPr>
        <w:t>.</w:t>
      </w:r>
    </w:p>
    <w:p w:rsidR="007334A9" w:rsidRPr="007334A9" w:rsidRDefault="007334A9" w:rsidP="007334A9">
      <w:pPr>
        <w:pStyle w:val="NormalWeb"/>
        <w:numPr>
          <w:ilvl w:val="0"/>
          <w:numId w:val="9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To increase the surface area, </w:t>
      </w:r>
      <w:r w:rsidRPr="007334A9">
        <w:rPr>
          <w:rStyle w:val="Strong"/>
          <w:sz w:val="28"/>
          <w:szCs w:val="28"/>
        </w:rPr>
        <w:t>external work</w:t>
      </w:r>
      <w:r w:rsidRPr="007334A9">
        <w:rPr>
          <w:sz w:val="28"/>
          <w:szCs w:val="28"/>
        </w:rPr>
        <w:t xml:space="preserve"> must be done to overcome these forces.</w:t>
      </w: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Relation to Surface Tension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Surface free energy is </w:t>
      </w:r>
      <w:r w:rsidRPr="007334A9">
        <w:rPr>
          <w:rStyle w:val="Strong"/>
          <w:sz w:val="28"/>
          <w:szCs w:val="28"/>
        </w:rPr>
        <w:t>directly proportional</w:t>
      </w:r>
      <w:r w:rsidRPr="007334A9">
        <w:rPr>
          <w:sz w:val="28"/>
          <w:szCs w:val="28"/>
        </w:rPr>
        <w:t xml:space="preserve"> to surface tension.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Surface Free Energy=Surface Tension×Surface AreaSurface\ Free\ Energy = Surface\ Tension \times Surface\ Area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Surface</w:t>
      </w:r>
      <w:r w:rsidRPr="007334A9">
        <w:rPr>
          <w:rStyle w:val="mspace"/>
          <w:rFonts w:ascii="Times New Roman" w:hAnsi="Times New Roman" w:cs="Times New Roman"/>
          <w:sz w:val="28"/>
          <w:szCs w:val="28"/>
        </w:rPr>
        <w:t> 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Free</w:t>
      </w:r>
      <w:r w:rsidRPr="007334A9">
        <w:rPr>
          <w:rStyle w:val="mspace"/>
          <w:rFonts w:ascii="Times New Roman" w:hAnsi="Times New Roman" w:cs="Times New Roman"/>
          <w:sz w:val="28"/>
          <w:szCs w:val="28"/>
        </w:rPr>
        <w:t> 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Energy</w:t>
      </w:r>
      <w:r w:rsidRPr="007334A9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Surface</w:t>
      </w:r>
      <w:r w:rsidRPr="007334A9">
        <w:rPr>
          <w:rStyle w:val="mspace"/>
          <w:rFonts w:ascii="Times New Roman" w:hAnsi="Times New Roman" w:cs="Times New Roman"/>
          <w:sz w:val="28"/>
          <w:szCs w:val="28"/>
        </w:rPr>
        <w:t> 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Tension</w:t>
      </w:r>
      <w:r w:rsidRPr="007334A9">
        <w:rPr>
          <w:rStyle w:val="mbin"/>
          <w:rFonts w:ascii="Times New Roman" w:hAnsi="Times New Roman" w:cs="Times New Roman"/>
          <w:sz w:val="28"/>
          <w:szCs w:val="28"/>
        </w:rPr>
        <w:t>×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Surface</w:t>
      </w:r>
      <w:r w:rsidRPr="007334A9">
        <w:rPr>
          <w:rStyle w:val="mspace"/>
          <w:rFonts w:ascii="Times New Roman" w:hAnsi="Times New Roman" w:cs="Times New Roman"/>
          <w:sz w:val="28"/>
          <w:szCs w:val="28"/>
        </w:rPr>
        <w:t> 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Area</w:t>
      </w:r>
      <w:r w:rsidRPr="0073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Thus, liquids with higher surface tension also have higher surface free energy.</w:t>
      </w: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lastRenderedPageBreak/>
        <w:t>Importance of Surface Free Energy</w:t>
      </w:r>
    </w:p>
    <w:p w:rsidR="007334A9" w:rsidRPr="007334A9" w:rsidRDefault="007334A9" w:rsidP="007334A9">
      <w:pPr>
        <w:pStyle w:val="NormalWeb"/>
        <w:numPr>
          <w:ilvl w:val="0"/>
          <w:numId w:val="10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Influences </w:t>
      </w:r>
      <w:r w:rsidRPr="007334A9">
        <w:rPr>
          <w:rStyle w:val="Strong"/>
          <w:sz w:val="28"/>
          <w:szCs w:val="28"/>
        </w:rPr>
        <w:t>adsorption</w:t>
      </w:r>
      <w:r w:rsidRPr="007334A9">
        <w:rPr>
          <w:sz w:val="28"/>
          <w:szCs w:val="28"/>
        </w:rPr>
        <w:t xml:space="preserve"> at interfaces</w:t>
      </w:r>
    </w:p>
    <w:p w:rsidR="007334A9" w:rsidRPr="007334A9" w:rsidRDefault="007334A9" w:rsidP="007334A9">
      <w:pPr>
        <w:pStyle w:val="NormalWeb"/>
        <w:numPr>
          <w:ilvl w:val="0"/>
          <w:numId w:val="10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Determines </w:t>
      </w:r>
      <w:r w:rsidRPr="007334A9">
        <w:rPr>
          <w:rStyle w:val="Strong"/>
          <w:sz w:val="28"/>
          <w:szCs w:val="28"/>
        </w:rPr>
        <w:t>wetting properties</w:t>
      </w:r>
      <w:r w:rsidRPr="007334A9">
        <w:rPr>
          <w:sz w:val="28"/>
          <w:szCs w:val="28"/>
        </w:rPr>
        <w:t xml:space="preserve"> of liquids on solids</w:t>
      </w:r>
    </w:p>
    <w:p w:rsidR="007334A9" w:rsidRPr="007334A9" w:rsidRDefault="007334A9" w:rsidP="007334A9">
      <w:pPr>
        <w:pStyle w:val="NormalWeb"/>
        <w:numPr>
          <w:ilvl w:val="0"/>
          <w:numId w:val="10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Controls </w:t>
      </w:r>
      <w:r w:rsidRPr="007334A9">
        <w:rPr>
          <w:rStyle w:val="Strong"/>
          <w:sz w:val="28"/>
          <w:szCs w:val="28"/>
        </w:rPr>
        <w:t>film formation</w:t>
      </w:r>
      <w:r w:rsidRPr="007334A9">
        <w:rPr>
          <w:sz w:val="28"/>
          <w:szCs w:val="28"/>
        </w:rPr>
        <w:t xml:space="preserve"> in emulsions and coatings</w:t>
      </w:r>
    </w:p>
    <w:p w:rsidR="007334A9" w:rsidRPr="007334A9" w:rsidRDefault="007334A9" w:rsidP="007334A9">
      <w:pPr>
        <w:pStyle w:val="NormalWeb"/>
        <w:numPr>
          <w:ilvl w:val="0"/>
          <w:numId w:val="10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Essential in designing </w:t>
      </w:r>
      <w:r w:rsidRPr="007334A9">
        <w:rPr>
          <w:rStyle w:val="Strong"/>
          <w:sz w:val="28"/>
          <w:szCs w:val="28"/>
        </w:rPr>
        <w:t>drug delivery systems</w:t>
      </w:r>
      <w:r w:rsidRPr="007334A9">
        <w:rPr>
          <w:sz w:val="28"/>
          <w:szCs w:val="28"/>
        </w:rPr>
        <w:t>, creams, ointments, and aerosols</w:t>
      </w: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Applications in Pharmacy</w:t>
      </w:r>
    </w:p>
    <w:p w:rsidR="007334A9" w:rsidRPr="007334A9" w:rsidRDefault="007334A9" w:rsidP="007334A9">
      <w:pPr>
        <w:pStyle w:val="NormalWeb"/>
        <w:numPr>
          <w:ilvl w:val="0"/>
          <w:numId w:val="11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Helps understand how </w:t>
      </w:r>
      <w:r w:rsidRPr="007334A9">
        <w:rPr>
          <w:rStyle w:val="Strong"/>
          <w:sz w:val="28"/>
          <w:szCs w:val="28"/>
        </w:rPr>
        <w:t>surfactants</w:t>
      </w:r>
      <w:r w:rsidRPr="007334A9">
        <w:rPr>
          <w:sz w:val="28"/>
          <w:szCs w:val="28"/>
        </w:rPr>
        <w:t xml:space="preserve"> reduce tension and improve drug solubility</w:t>
      </w:r>
    </w:p>
    <w:p w:rsidR="007334A9" w:rsidRPr="007334A9" w:rsidRDefault="007334A9" w:rsidP="007334A9">
      <w:pPr>
        <w:pStyle w:val="NormalWeb"/>
        <w:numPr>
          <w:ilvl w:val="0"/>
          <w:numId w:val="11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Critical in </w:t>
      </w:r>
      <w:r w:rsidRPr="007334A9">
        <w:rPr>
          <w:rStyle w:val="Strong"/>
          <w:sz w:val="28"/>
          <w:szCs w:val="28"/>
        </w:rPr>
        <w:t>suspension formulations</w:t>
      </w:r>
      <w:r w:rsidRPr="007334A9">
        <w:rPr>
          <w:sz w:val="28"/>
          <w:szCs w:val="28"/>
        </w:rPr>
        <w:t xml:space="preserve"> for reducing powder floatation</w:t>
      </w:r>
    </w:p>
    <w:p w:rsidR="007334A9" w:rsidRPr="007334A9" w:rsidRDefault="007334A9" w:rsidP="007334A9">
      <w:pPr>
        <w:pStyle w:val="NormalWeb"/>
        <w:numPr>
          <w:ilvl w:val="0"/>
          <w:numId w:val="11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Important in </w:t>
      </w:r>
      <w:r w:rsidRPr="007334A9">
        <w:rPr>
          <w:rStyle w:val="Strong"/>
          <w:sz w:val="28"/>
          <w:szCs w:val="28"/>
        </w:rPr>
        <w:t>tablet coating</w:t>
      </w:r>
      <w:r w:rsidRPr="007334A9">
        <w:rPr>
          <w:sz w:val="28"/>
          <w:szCs w:val="28"/>
        </w:rPr>
        <w:t xml:space="preserve"> and </w:t>
      </w:r>
      <w:r w:rsidRPr="007334A9">
        <w:rPr>
          <w:rStyle w:val="Strong"/>
          <w:sz w:val="28"/>
          <w:szCs w:val="28"/>
        </w:rPr>
        <w:t>granulation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2. Measurement of Surface and Interfacial Tension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Surface and interfacial tension can be measured using several physical methods. These methods are based on </w:t>
      </w:r>
      <w:r w:rsidRPr="007334A9">
        <w:rPr>
          <w:rStyle w:val="Strong"/>
          <w:sz w:val="28"/>
          <w:szCs w:val="28"/>
        </w:rPr>
        <w:t>force, shape, and pressure differences</w:t>
      </w:r>
      <w:r w:rsidRPr="007334A9">
        <w:rPr>
          <w:sz w:val="28"/>
          <w:szCs w:val="28"/>
        </w:rPr>
        <w:t xml:space="preserve"> at surfaces or interfaces.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A. Capillary Rise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When a capillary tube is dipped into a liquid, the liquid either rises (water) or falls (mercury) due to surface tension. The height of rise is proportional to the surface tension.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γ=hrρg2cos⁡θ\gamma = \frac{h r \rho g}{2 \cos \theta}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γ</w:t>
      </w:r>
      <w:r w:rsidRPr="007334A9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2</w:t>
      </w:r>
      <w:r w:rsidRPr="007334A9">
        <w:rPr>
          <w:rStyle w:val="mop"/>
          <w:rFonts w:ascii="Times New Roman" w:hAnsi="Times New Roman" w:cs="Times New Roman"/>
          <w:sz w:val="28"/>
          <w:szCs w:val="28"/>
        </w:rPr>
        <w:t>cos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θhrρg</w:t>
      </w:r>
      <w:r w:rsidRPr="007334A9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3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Where</w:t>
      </w:r>
      <w:r w:rsidRPr="007334A9">
        <w:rPr>
          <w:sz w:val="28"/>
          <w:szCs w:val="28"/>
        </w:rPr>
        <w:br/>
        <w:t>γ = surface tension,</w:t>
      </w:r>
      <w:r w:rsidRPr="007334A9">
        <w:rPr>
          <w:sz w:val="28"/>
          <w:szCs w:val="28"/>
        </w:rPr>
        <w:br/>
        <w:t>h = height of liquid rise,</w:t>
      </w:r>
      <w:r w:rsidRPr="007334A9">
        <w:rPr>
          <w:sz w:val="28"/>
          <w:szCs w:val="28"/>
        </w:rPr>
        <w:br/>
        <w:t>r = radius of capillary,</w:t>
      </w:r>
      <w:r w:rsidRPr="007334A9">
        <w:rPr>
          <w:sz w:val="28"/>
          <w:szCs w:val="28"/>
        </w:rPr>
        <w:br/>
        <w:t>ρ = density of liquid,</w:t>
      </w:r>
      <w:r w:rsidRPr="007334A9">
        <w:rPr>
          <w:sz w:val="28"/>
          <w:szCs w:val="28"/>
        </w:rPr>
        <w:br/>
      </w:r>
      <w:r w:rsidRPr="007334A9">
        <w:rPr>
          <w:sz w:val="28"/>
          <w:szCs w:val="28"/>
        </w:rPr>
        <w:lastRenderedPageBreak/>
        <w:t>g = gravity,</w:t>
      </w:r>
      <w:r w:rsidRPr="007334A9">
        <w:rPr>
          <w:sz w:val="28"/>
          <w:szCs w:val="28"/>
        </w:rPr>
        <w:br/>
        <w:t>θ = contact angle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rStyle w:val="Strong"/>
          <w:sz w:val="28"/>
          <w:szCs w:val="28"/>
        </w:rPr>
        <w:t>Uses:</w:t>
      </w:r>
      <w:r w:rsidRPr="007334A9">
        <w:rPr>
          <w:sz w:val="28"/>
          <w:szCs w:val="28"/>
        </w:rPr>
        <w:t xml:space="preserve"> Suitable for liquids with good wetting ability.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B. Du Noüy Ring Method (Ring Tensiometer)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A </w:t>
      </w:r>
      <w:r w:rsidRPr="007334A9">
        <w:rPr>
          <w:rStyle w:val="Strong"/>
          <w:sz w:val="28"/>
          <w:szCs w:val="28"/>
        </w:rPr>
        <w:t>platinum ring</w:t>
      </w:r>
      <w:r w:rsidRPr="007334A9">
        <w:rPr>
          <w:sz w:val="28"/>
          <w:szCs w:val="28"/>
        </w:rPr>
        <w:t xml:space="preserve"> is pulled through the surface of a liquid. The force required to detach the ring is proportional to the surface or interfacial tension.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γ=F2πr\gamma = \frac{F}{2\pi r}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γ</w:t>
      </w:r>
      <w:r w:rsidRPr="007334A9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2πrF</w:t>
      </w:r>
      <w:r w:rsidRPr="007334A9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3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Advantages</w:t>
      </w:r>
    </w:p>
    <w:p w:rsidR="007334A9" w:rsidRPr="007334A9" w:rsidRDefault="007334A9" w:rsidP="007334A9">
      <w:pPr>
        <w:pStyle w:val="NormalWeb"/>
        <w:numPr>
          <w:ilvl w:val="0"/>
          <w:numId w:val="12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>Simple and widely used</w:t>
      </w:r>
    </w:p>
    <w:p w:rsidR="007334A9" w:rsidRPr="007334A9" w:rsidRDefault="007334A9" w:rsidP="007334A9">
      <w:pPr>
        <w:pStyle w:val="NormalWeb"/>
        <w:numPr>
          <w:ilvl w:val="0"/>
          <w:numId w:val="12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Suitable for both </w:t>
      </w:r>
      <w:r w:rsidRPr="007334A9">
        <w:rPr>
          <w:rStyle w:val="Strong"/>
          <w:sz w:val="28"/>
          <w:szCs w:val="28"/>
        </w:rPr>
        <w:t>surface and interfacial tension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Applications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Common in measuring tension in </w:t>
      </w:r>
      <w:r w:rsidRPr="007334A9">
        <w:rPr>
          <w:rStyle w:val="Strong"/>
          <w:sz w:val="28"/>
          <w:szCs w:val="28"/>
        </w:rPr>
        <w:t>emulsions</w:t>
      </w:r>
      <w:r w:rsidRPr="007334A9">
        <w:rPr>
          <w:sz w:val="28"/>
          <w:szCs w:val="28"/>
        </w:rPr>
        <w:t xml:space="preserve"> and </w:t>
      </w:r>
      <w:r w:rsidRPr="007334A9">
        <w:rPr>
          <w:rStyle w:val="Strong"/>
          <w:sz w:val="28"/>
          <w:szCs w:val="28"/>
        </w:rPr>
        <w:t>detergent systems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C. Wilhelmy Plate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A thin platinum plate is suspended vertically and partially immersed in the liquid. The </w:t>
      </w:r>
      <w:r w:rsidRPr="007334A9">
        <w:rPr>
          <w:rStyle w:val="Strong"/>
          <w:sz w:val="28"/>
          <w:szCs w:val="28"/>
        </w:rPr>
        <w:t>force exerted</w:t>
      </w:r>
      <w:r w:rsidRPr="007334A9">
        <w:rPr>
          <w:sz w:val="28"/>
          <w:szCs w:val="28"/>
        </w:rPr>
        <w:t xml:space="preserve"> by the liquid on the plate is used to calculate surface tension.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γ=FL\gamma = \frac{F}{L}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γ</w:t>
      </w:r>
      <w:r w:rsidRPr="007334A9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LF</w:t>
      </w:r>
      <w:r w:rsidRPr="007334A9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3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Where L = wetted perimeter of the plate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Advantages</w:t>
      </w:r>
    </w:p>
    <w:p w:rsidR="007334A9" w:rsidRPr="007334A9" w:rsidRDefault="007334A9" w:rsidP="007334A9">
      <w:pPr>
        <w:pStyle w:val="NormalWeb"/>
        <w:numPr>
          <w:ilvl w:val="0"/>
          <w:numId w:val="13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>More accurate than ring method</w:t>
      </w:r>
    </w:p>
    <w:p w:rsidR="007334A9" w:rsidRPr="007334A9" w:rsidRDefault="007334A9" w:rsidP="007334A9">
      <w:pPr>
        <w:pStyle w:val="NormalWeb"/>
        <w:numPr>
          <w:ilvl w:val="0"/>
          <w:numId w:val="13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>No correction factors required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D. Drop Weight and Drop Volume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Weight or volume of a drop falling from a capillary is </w:t>
      </w:r>
      <w:r w:rsidRPr="007334A9">
        <w:rPr>
          <w:rStyle w:val="Strong"/>
          <w:sz w:val="28"/>
          <w:szCs w:val="28"/>
        </w:rPr>
        <w:t>directly proportional</w:t>
      </w:r>
      <w:r w:rsidRPr="007334A9">
        <w:rPr>
          <w:sz w:val="28"/>
          <w:szCs w:val="28"/>
        </w:rPr>
        <w:t xml:space="preserve"> to surface tension.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γ</w:t>
      </w:r>
      <w:r w:rsidRPr="007334A9">
        <w:rPr>
          <w:rStyle w:val="katex-mathml"/>
          <w:rFonts w:ascii="Cambria Math" w:hAnsi="Cambria Math" w:cs="Cambria Math"/>
          <w:sz w:val="28"/>
          <w:szCs w:val="28"/>
        </w:rPr>
        <w:t>∝</w:t>
      </w:r>
      <w:r w:rsidRPr="007334A9">
        <w:rPr>
          <w:rStyle w:val="katex-mathml"/>
          <w:rFonts w:ascii="Times New Roman" w:hAnsi="Times New Roman" w:cs="Times New Roman"/>
          <w:sz w:val="28"/>
          <w:szCs w:val="28"/>
        </w:rPr>
        <w:t>Weight of drop\gamma \propto \text{Weight of drop}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γ</w:t>
      </w:r>
      <w:r w:rsidRPr="007334A9">
        <w:rPr>
          <w:rStyle w:val="mrel"/>
          <w:rFonts w:ascii="Cambria Math" w:hAnsi="Cambria Math" w:cs="Cambria Math"/>
          <w:sz w:val="28"/>
          <w:szCs w:val="28"/>
        </w:rPr>
        <w:t>∝</w:t>
      </w:r>
      <w:r w:rsidRPr="007334A9">
        <w:rPr>
          <w:rStyle w:val="mord"/>
          <w:rFonts w:ascii="Times New Roman" w:hAnsi="Times New Roman" w:cs="Times New Roman"/>
          <w:sz w:val="28"/>
          <w:szCs w:val="28"/>
        </w:rPr>
        <w:t>Weight of drop</w:t>
      </w:r>
      <w:r w:rsidRPr="0073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rStyle w:val="Strong"/>
          <w:sz w:val="28"/>
          <w:szCs w:val="28"/>
        </w:rPr>
        <w:t>Application:</w:t>
      </w:r>
      <w:r w:rsidRPr="007334A9">
        <w:rPr>
          <w:sz w:val="28"/>
          <w:szCs w:val="28"/>
        </w:rPr>
        <w:t xml:space="preserve"> Used in </w:t>
      </w:r>
      <w:r w:rsidRPr="007334A9">
        <w:rPr>
          <w:rStyle w:val="Strong"/>
          <w:sz w:val="28"/>
          <w:szCs w:val="28"/>
        </w:rPr>
        <w:t>quality control</w:t>
      </w:r>
      <w:r w:rsidRPr="007334A9">
        <w:rPr>
          <w:sz w:val="28"/>
          <w:szCs w:val="28"/>
        </w:rPr>
        <w:t xml:space="preserve"> of solutions containing surfactants.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E. Pendant Drop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Shape of a drop hanging from a syringe tip is analyzed photographically. Drop curvature depends on surface or interfacial tension.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Uses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Ideal for studying </w:t>
      </w:r>
      <w:r w:rsidRPr="007334A9">
        <w:rPr>
          <w:rStyle w:val="Strong"/>
          <w:sz w:val="28"/>
          <w:szCs w:val="28"/>
        </w:rPr>
        <w:t>interfacial tension</w:t>
      </w:r>
      <w:r w:rsidRPr="007334A9">
        <w:rPr>
          <w:sz w:val="28"/>
          <w:szCs w:val="28"/>
        </w:rPr>
        <w:t xml:space="preserve"> between oil–water systems.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F. Spinning Drop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A drop is placed inside a rotating tube. The centrifugal force elongates the drop; tension is calculated based on its shape.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rStyle w:val="Strong"/>
          <w:sz w:val="28"/>
          <w:szCs w:val="28"/>
        </w:rPr>
        <w:lastRenderedPageBreak/>
        <w:t>Best method</w:t>
      </w:r>
      <w:r w:rsidRPr="007334A9">
        <w:rPr>
          <w:sz w:val="28"/>
          <w:szCs w:val="28"/>
        </w:rPr>
        <w:t xml:space="preserve"> for low interfacial tension systems such as micellar solutions.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3"/>
        <w:jc w:val="both"/>
        <w:rPr>
          <w:sz w:val="28"/>
          <w:szCs w:val="28"/>
        </w:rPr>
      </w:pPr>
      <w:r w:rsidRPr="007334A9">
        <w:rPr>
          <w:rStyle w:val="Strong"/>
          <w:b/>
          <w:bCs/>
          <w:sz w:val="28"/>
          <w:szCs w:val="28"/>
        </w:rPr>
        <w:t>G. Bubble Pressure Method</w:t>
      </w:r>
    </w:p>
    <w:p w:rsidR="007334A9" w:rsidRPr="007334A9" w:rsidRDefault="007334A9" w:rsidP="007334A9">
      <w:pPr>
        <w:pStyle w:val="Heading4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Principle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sz w:val="28"/>
          <w:szCs w:val="28"/>
        </w:rPr>
        <w:t>Surface tension is computed from the pressure required to form bubbles at a capillary tip.</w:t>
      </w:r>
    </w:p>
    <w:p w:rsidR="007334A9" w:rsidRPr="007334A9" w:rsidRDefault="007334A9" w:rsidP="007334A9">
      <w:pPr>
        <w:pStyle w:val="NormalWeb"/>
        <w:jc w:val="both"/>
        <w:rPr>
          <w:sz w:val="28"/>
          <w:szCs w:val="28"/>
        </w:rPr>
      </w:pPr>
      <w:r w:rsidRPr="007334A9">
        <w:rPr>
          <w:rStyle w:val="Strong"/>
          <w:sz w:val="28"/>
          <w:szCs w:val="28"/>
        </w:rPr>
        <w:t>Used for:</w:t>
      </w:r>
      <w:r w:rsidRPr="007334A9">
        <w:rPr>
          <w:sz w:val="28"/>
          <w:szCs w:val="28"/>
        </w:rPr>
        <w:t xml:space="preserve"> Studying </w:t>
      </w:r>
      <w:r w:rsidRPr="007334A9">
        <w:rPr>
          <w:rStyle w:val="Strong"/>
          <w:sz w:val="28"/>
          <w:szCs w:val="28"/>
        </w:rPr>
        <w:t>dynamic surface tension</w:t>
      </w:r>
      <w:r w:rsidRPr="007334A9">
        <w:rPr>
          <w:sz w:val="28"/>
          <w:szCs w:val="28"/>
        </w:rPr>
        <w:t xml:space="preserve"> of surfactant solutions.</w:t>
      </w:r>
    </w:p>
    <w:p w:rsidR="007334A9" w:rsidRPr="007334A9" w:rsidRDefault="007334A9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4A9" w:rsidRPr="007334A9" w:rsidRDefault="007334A9" w:rsidP="007334A9">
      <w:pPr>
        <w:pStyle w:val="Heading2"/>
        <w:jc w:val="both"/>
        <w:rPr>
          <w:rFonts w:ascii="Times New Roman" w:hAnsi="Times New Roman" w:cs="Times New Roman"/>
          <w:sz w:val="28"/>
          <w:szCs w:val="28"/>
        </w:rPr>
      </w:pPr>
      <w:r w:rsidRPr="007334A9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3. Importance of Measuring Surface and Interfacial Tension in Pharmacy</w:t>
      </w:r>
    </w:p>
    <w:p w:rsidR="007334A9" w:rsidRPr="007334A9" w:rsidRDefault="007334A9" w:rsidP="007334A9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Essential in </w:t>
      </w:r>
      <w:r w:rsidRPr="007334A9">
        <w:rPr>
          <w:rStyle w:val="Strong"/>
          <w:sz w:val="28"/>
          <w:szCs w:val="28"/>
        </w:rPr>
        <w:t>emulsion and suspension formulation</w:t>
      </w:r>
    </w:p>
    <w:p w:rsidR="007334A9" w:rsidRPr="007334A9" w:rsidRDefault="007334A9" w:rsidP="007334A9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Helps select </w:t>
      </w:r>
      <w:r w:rsidRPr="007334A9">
        <w:rPr>
          <w:rStyle w:val="Strong"/>
          <w:sz w:val="28"/>
          <w:szCs w:val="28"/>
        </w:rPr>
        <w:t>suitable surfactants</w:t>
      </w:r>
    </w:p>
    <w:p w:rsidR="007334A9" w:rsidRPr="007334A9" w:rsidRDefault="007334A9" w:rsidP="007334A9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Controls </w:t>
      </w:r>
      <w:r w:rsidRPr="007334A9">
        <w:rPr>
          <w:rStyle w:val="Strong"/>
          <w:sz w:val="28"/>
          <w:szCs w:val="28"/>
        </w:rPr>
        <w:t>foaming, wetting, detergency, spreading</w:t>
      </w:r>
    </w:p>
    <w:p w:rsidR="007334A9" w:rsidRPr="007334A9" w:rsidRDefault="007334A9" w:rsidP="007334A9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Affects </w:t>
      </w:r>
      <w:r w:rsidRPr="007334A9">
        <w:rPr>
          <w:rStyle w:val="Strong"/>
          <w:sz w:val="28"/>
          <w:szCs w:val="28"/>
        </w:rPr>
        <w:t>drug dissolution</w:t>
      </w:r>
      <w:r w:rsidRPr="007334A9">
        <w:rPr>
          <w:sz w:val="28"/>
          <w:szCs w:val="28"/>
        </w:rPr>
        <w:t xml:space="preserve"> and </w:t>
      </w:r>
      <w:r w:rsidRPr="007334A9">
        <w:rPr>
          <w:rStyle w:val="Strong"/>
          <w:sz w:val="28"/>
          <w:szCs w:val="28"/>
        </w:rPr>
        <w:t>bioavailability</w:t>
      </w:r>
    </w:p>
    <w:p w:rsidR="007334A9" w:rsidRPr="007334A9" w:rsidRDefault="007334A9" w:rsidP="007334A9">
      <w:pPr>
        <w:pStyle w:val="NormalWeb"/>
        <w:numPr>
          <w:ilvl w:val="0"/>
          <w:numId w:val="14"/>
        </w:numPr>
        <w:jc w:val="both"/>
        <w:rPr>
          <w:sz w:val="28"/>
          <w:szCs w:val="28"/>
        </w:rPr>
      </w:pPr>
      <w:r w:rsidRPr="007334A9">
        <w:rPr>
          <w:sz w:val="28"/>
          <w:szCs w:val="28"/>
        </w:rPr>
        <w:t xml:space="preserve">Crucial in </w:t>
      </w:r>
      <w:r w:rsidRPr="007334A9">
        <w:rPr>
          <w:rStyle w:val="Strong"/>
          <w:sz w:val="28"/>
          <w:szCs w:val="28"/>
        </w:rPr>
        <w:t>aerosol</w:t>
      </w:r>
      <w:r w:rsidRPr="007334A9">
        <w:rPr>
          <w:sz w:val="28"/>
          <w:szCs w:val="28"/>
        </w:rPr>
        <w:t xml:space="preserve"> and </w:t>
      </w:r>
      <w:r w:rsidRPr="007334A9">
        <w:rPr>
          <w:rStyle w:val="Strong"/>
          <w:sz w:val="28"/>
          <w:szCs w:val="28"/>
        </w:rPr>
        <w:t>topical product manufacturing</w:t>
      </w:r>
    </w:p>
    <w:p w:rsidR="00DB570F" w:rsidRPr="007334A9" w:rsidRDefault="00DB570F" w:rsidP="007334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570F" w:rsidRPr="007334A9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64E" w:rsidRDefault="0060664E" w:rsidP="00DB570F">
      <w:pPr>
        <w:spacing w:after="0" w:line="240" w:lineRule="auto"/>
      </w:pPr>
      <w:r>
        <w:separator/>
      </w:r>
    </w:p>
  </w:endnote>
  <w:endnote w:type="continuationSeparator" w:id="0">
    <w:p w:rsidR="0060664E" w:rsidRDefault="0060664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64E" w:rsidRDefault="0060664E" w:rsidP="00DB570F">
      <w:pPr>
        <w:spacing w:after="0" w:line="240" w:lineRule="auto"/>
      </w:pPr>
      <w:r>
        <w:separator/>
      </w:r>
    </w:p>
  </w:footnote>
  <w:footnote w:type="continuationSeparator" w:id="0">
    <w:p w:rsidR="0060664E" w:rsidRDefault="0060664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066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7334A9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0664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0664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757"/>
    <w:multiLevelType w:val="multilevel"/>
    <w:tmpl w:val="F8B6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B7037"/>
    <w:multiLevelType w:val="multilevel"/>
    <w:tmpl w:val="9F14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A0AA3"/>
    <w:multiLevelType w:val="multilevel"/>
    <w:tmpl w:val="5E02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03F80"/>
    <w:multiLevelType w:val="multilevel"/>
    <w:tmpl w:val="922E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2F6811"/>
    <w:multiLevelType w:val="multilevel"/>
    <w:tmpl w:val="589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C57233"/>
    <w:multiLevelType w:val="multilevel"/>
    <w:tmpl w:val="B256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0664E"/>
    <w:rsid w:val="00657CCB"/>
    <w:rsid w:val="007300CE"/>
    <w:rsid w:val="007334A9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4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4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4A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7334A9"/>
  </w:style>
  <w:style w:type="character" w:customStyle="1" w:styleId="mord">
    <w:name w:val="mord"/>
    <w:basedOn w:val="DefaultParagraphFont"/>
    <w:rsid w:val="007334A9"/>
  </w:style>
  <w:style w:type="character" w:customStyle="1" w:styleId="mspace">
    <w:name w:val="mspace"/>
    <w:basedOn w:val="DefaultParagraphFont"/>
    <w:rsid w:val="007334A9"/>
  </w:style>
  <w:style w:type="character" w:customStyle="1" w:styleId="mrel">
    <w:name w:val="mrel"/>
    <w:basedOn w:val="DefaultParagraphFont"/>
    <w:rsid w:val="007334A9"/>
  </w:style>
  <w:style w:type="character" w:customStyle="1" w:styleId="mbin">
    <w:name w:val="mbin"/>
    <w:basedOn w:val="DefaultParagraphFont"/>
    <w:rsid w:val="007334A9"/>
  </w:style>
  <w:style w:type="character" w:customStyle="1" w:styleId="mop">
    <w:name w:val="mop"/>
    <w:basedOn w:val="DefaultParagraphFont"/>
    <w:rsid w:val="007334A9"/>
  </w:style>
  <w:style w:type="character" w:customStyle="1" w:styleId="vlist-s">
    <w:name w:val="vlist-s"/>
    <w:basedOn w:val="DefaultParagraphFont"/>
    <w:rsid w:val="00733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2025-11-28T04:47:00Z</dcterms:created>
  <dcterms:modified xsi:type="dcterms:W3CDTF">2025-11-28T04:47:00Z</dcterms:modified>
</cp:coreProperties>
</file>