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510B" w:rsidRPr="00DB570F" w:rsidRDefault="00113017" w:rsidP="00DB570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13017">
        <w:rPr>
          <w:rFonts w:ascii="Times New Roman" w:hAnsi="Times New Roman" w:cs="Times New Roman"/>
          <w:b/>
          <w:sz w:val="28"/>
          <w:szCs w:val="28"/>
          <w:u w:val="single"/>
        </w:rPr>
        <w:t xml:space="preserve">PHYSICAL PHARMACEUTICS-I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– BP302</w:t>
      </w:r>
      <w:r w:rsidR="00DB570F" w:rsidRPr="00DB570F">
        <w:rPr>
          <w:rFonts w:ascii="Times New Roman" w:hAnsi="Times New Roman" w:cs="Times New Roman"/>
          <w:b/>
          <w:sz w:val="28"/>
          <w:szCs w:val="28"/>
          <w:u w:val="single"/>
        </w:rPr>
        <w:t>T</w:t>
      </w:r>
    </w:p>
    <w:p w:rsidR="00DB570F" w:rsidRDefault="00DB570F"/>
    <w:p w:rsidR="00DB570F" w:rsidRPr="00DA1A81" w:rsidRDefault="00113017" w:rsidP="001130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UNIT : 2</w:t>
      </w:r>
      <w:r w:rsidR="00DA1A81" w:rsidRPr="00DA1A81">
        <w:rPr>
          <w:rFonts w:ascii="Times New Roman" w:hAnsi="Times New Roman" w:cs="Times New Roman"/>
          <w:sz w:val="24"/>
          <w:szCs w:val="24"/>
        </w:rPr>
        <w:t>(</w:t>
      </w:r>
      <w:r w:rsidRPr="00113017">
        <w:rPr>
          <w:rFonts w:ascii="Times New Roman" w:hAnsi="Times New Roman" w:cs="Times New Roman"/>
          <w:sz w:val="24"/>
          <w:szCs w:val="24"/>
        </w:rPr>
        <w:t>STATES OF MATTER AND PROPERTIES OF MATTER</w:t>
      </w:r>
      <w:r w:rsidR="00DA1A81" w:rsidRPr="00DA1A81">
        <w:rPr>
          <w:rFonts w:ascii="Times New Roman" w:hAnsi="Times New Roman" w:cs="Times New Roman"/>
          <w:sz w:val="24"/>
          <w:szCs w:val="24"/>
        </w:rPr>
        <w:t>)</w:t>
      </w:r>
      <w:r w:rsidR="00DA1A81" w:rsidRPr="00DA1A81">
        <w:rPr>
          <w:rFonts w:ascii="Times New Roman" w:hAnsi="Times New Roman" w:cs="Times New Roman"/>
          <w:sz w:val="24"/>
          <w:szCs w:val="24"/>
        </w:rPr>
        <w:tab/>
      </w:r>
      <w:r w:rsidR="00DA1A81" w:rsidRPr="00DA1A81">
        <w:rPr>
          <w:rFonts w:ascii="Times New Roman" w:hAnsi="Times New Roman" w:cs="Times New Roman"/>
          <w:sz w:val="24"/>
          <w:szCs w:val="24"/>
        </w:rPr>
        <w:tab/>
      </w:r>
    </w:p>
    <w:p w:rsidR="00DB570F" w:rsidRDefault="00DB57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13017">
        <w:rPr>
          <w:rFonts w:ascii="Times New Roman" w:hAnsi="Times New Roman" w:cs="Times New Roman"/>
          <w:sz w:val="24"/>
          <w:szCs w:val="24"/>
        </w:rPr>
        <w:t xml:space="preserve">        CLASS:</w:t>
      </w:r>
      <w:r w:rsidR="00A22D24">
        <w:rPr>
          <w:rFonts w:ascii="Times New Roman" w:hAnsi="Times New Roman" w:cs="Times New Roman"/>
          <w:sz w:val="24"/>
          <w:szCs w:val="24"/>
        </w:rPr>
        <w:t xml:space="preserve"> </w:t>
      </w:r>
      <w:r w:rsidR="00FD5D3F">
        <w:rPr>
          <w:rFonts w:ascii="Times New Roman" w:hAnsi="Times New Roman" w:cs="Times New Roman"/>
          <w:sz w:val="24"/>
          <w:szCs w:val="24"/>
        </w:rPr>
        <w:t>20</w:t>
      </w:r>
    </w:p>
    <w:p w:rsidR="00997E8F" w:rsidRDefault="00997E8F" w:rsidP="00997E8F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43D7E" w:rsidRPr="00FD5D3F" w:rsidRDefault="00DA1A81" w:rsidP="00521CE8">
      <w:pPr>
        <w:pStyle w:val="Heading3"/>
        <w:jc w:val="center"/>
        <w:rPr>
          <w:color w:val="FF0000"/>
          <w:u w:val="single"/>
        </w:rPr>
      </w:pPr>
      <w:r>
        <w:rPr>
          <w:sz w:val="24"/>
          <w:szCs w:val="24"/>
        </w:rPr>
        <w:t xml:space="preserve">TOPIC: </w:t>
      </w:r>
      <w:r w:rsidR="00FD5D3F" w:rsidRPr="00FD5D3F">
        <w:rPr>
          <w:color w:val="FF0000"/>
          <w:sz w:val="24"/>
          <w:szCs w:val="24"/>
          <w:u w:val="single"/>
        </w:rPr>
        <w:t>DETERMINATIONS AND APPLICATIONS</w:t>
      </w:r>
    </w:p>
    <w:p w:rsidR="00FD5D3F" w:rsidRPr="00FD5D3F" w:rsidRDefault="00FD5D3F" w:rsidP="00FD5D3F">
      <w:pPr>
        <w:pStyle w:val="Heading3"/>
        <w:rPr>
          <w:sz w:val="28"/>
          <w:szCs w:val="28"/>
        </w:rPr>
      </w:pPr>
      <w:r w:rsidRPr="00FD5D3F">
        <w:rPr>
          <w:rStyle w:val="Strong"/>
          <w:b/>
          <w:bCs/>
          <w:sz w:val="28"/>
          <w:szCs w:val="28"/>
        </w:rPr>
        <w:t>1. Dipole Moment</w:t>
      </w:r>
    </w:p>
    <w:p w:rsidR="00FD5D3F" w:rsidRPr="00FD5D3F" w:rsidRDefault="00FD5D3F" w:rsidP="00FD5D3F">
      <w:pPr>
        <w:rPr>
          <w:rFonts w:ascii="Times New Roman" w:hAnsi="Times New Roman" w:cs="Times New Roman"/>
          <w:sz w:val="28"/>
          <w:szCs w:val="28"/>
        </w:rPr>
      </w:pPr>
    </w:p>
    <w:p w:rsidR="00FD5D3F" w:rsidRPr="00FD5D3F" w:rsidRDefault="00FD5D3F" w:rsidP="00FD5D3F">
      <w:pPr>
        <w:pStyle w:val="Heading4"/>
        <w:rPr>
          <w:rFonts w:ascii="Times New Roman" w:hAnsi="Times New Roman" w:cs="Times New Roman"/>
          <w:sz w:val="28"/>
          <w:szCs w:val="28"/>
        </w:rPr>
      </w:pPr>
      <w:r w:rsidRPr="00FD5D3F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>A. Determination of Dipole Moment</w:t>
      </w:r>
    </w:p>
    <w:p w:rsidR="00FD5D3F" w:rsidRPr="00FD5D3F" w:rsidRDefault="00FD5D3F" w:rsidP="00FD5D3F">
      <w:pPr>
        <w:pStyle w:val="NormalWeb"/>
        <w:rPr>
          <w:sz w:val="28"/>
          <w:szCs w:val="28"/>
        </w:rPr>
      </w:pPr>
      <w:r w:rsidRPr="00FD5D3F">
        <w:rPr>
          <w:sz w:val="28"/>
          <w:szCs w:val="28"/>
        </w:rPr>
        <w:t xml:space="preserve">Dipole moment is determined </w:t>
      </w:r>
      <w:r w:rsidRPr="00FD5D3F">
        <w:rPr>
          <w:rStyle w:val="Strong"/>
          <w:sz w:val="28"/>
          <w:szCs w:val="28"/>
        </w:rPr>
        <w:t>experimentally</w:t>
      </w:r>
      <w:r w:rsidRPr="00FD5D3F">
        <w:rPr>
          <w:sz w:val="28"/>
          <w:szCs w:val="28"/>
        </w:rPr>
        <w:t xml:space="preserve"> using methods based on the </w:t>
      </w:r>
      <w:r w:rsidRPr="00FD5D3F">
        <w:rPr>
          <w:rStyle w:val="Strong"/>
          <w:sz w:val="28"/>
          <w:szCs w:val="28"/>
        </w:rPr>
        <w:t>dielectric constant</w:t>
      </w:r>
      <w:r w:rsidRPr="00FD5D3F">
        <w:rPr>
          <w:sz w:val="28"/>
          <w:szCs w:val="28"/>
        </w:rPr>
        <w:t xml:space="preserve"> and </w:t>
      </w:r>
      <w:r w:rsidRPr="00FD5D3F">
        <w:rPr>
          <w:rStyle w:val="Strong"/>
          <w:sz w:val="28"/>
          <w:szCs w:val="28"/>
        </w:rPr>
        <w:t>molar polarization</w:t>
      </w:r>
      <w:r w:rsidRPr="00FD5D3F">
        <w:rPr>
          <w:sz w:val="28"/>
          <w:szCs w:val="28"/>
        </w:rPr>
        <w:t xml:space="preserve"> of substances.</w:t>
      </w:r>
    </w:p>
    <w:p w:rsidR="00FD5D3F" w:rsidRPr="00FD5D3F" w:rsidRDefault="00FD5D3F" w:rsidP="00FD5D3F">
      <w:pPr>
        <w:pStyle w:val="Heading5"/>
        <w:rPr>
          <w:rFonts w:ascii="Times New Roman" w:hAnsi="Times New Roman" w:cs="Times New Roman"/>
          <w:sz w:val="28"/>
          <w:szCs w:val="28"/>
        </w:rPr>
      </w:pPr>
      <w:r w:rsidRPr="00FD5D3F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>(i) Dielectric Constant Method</w:t>
      </w:r>
    </w:p>
    <w:p w:rsidR="00FD5D3F" w:rsidRPr="00FD5D3F" w:rsidRDefault="00FD5D3F" w:rsidP="00FD5D3F">
      <w:pPr>
        <w:pStyle w:val="NormalWeb"/>
        <w:numPr>
          <w:ilvl w:val="0"/>
          <w:numId w:val="14"/>
        </w:numPr>
        <w:rPr>
          <w:sz w:val="28"/>
          <w:szCs w:val="28"/>
        </w:rPr>
      </w:pPr>
      <w:r w:rsidRPr="00FD5D3F">
        <w:rPr>
          <w:sz w:val="28"/>
          <w:szCs w:val="28"/>
        </w:rPr>
        <w:t xml:space="preserve">The dipole moment (μ) can be calculated using the </w:t>
      </w:r>
      <w:r w:rsidRPr="00FD5D3F">
        <w:rPr>
          <w:rStyle w:val="Strong"/>
          <w:sz w:val="28"/>
          <w:szCs w:val="28"/>
        </w:rPr>
        <w:t>Clausius–Mossotti equation</w:t>
      </w:r>
      <w:r w:rsidRPr="00FD5D3F">
        <w:rPr>
          <w:sz w:val="28"/>
          <w:szCs w:val="28"/>
        </w:rPr>
        <w:t xml:space="preserve"> or </w:t>
      </w:r>
      <w:r w:rsidRPr="00FD5D3F">
        <w:rPr>
          <w:rStyle w:val="Strong"/>
          <w:sz w:val="28"/>
          <w:szCs w:val="28"/>
        </w:rPr>
        <w:t>Debye equation</w:t>
      </w:r>
      <w:r w:rsidRPr="00FD5D3F">
        <w:rPr>
          <w:sz w:val="28"/>
          <w:szCs w:val="28"/>
        </w:rPr>
        <w:t xml:space="preserve">, which relates the </w:t>
      </w:r>
      <w:r w:rsidRPr="00FD5D3F">
        <w:rPr>
          <w:rStyle w:val="Strong"/>
          <w:sz w:val="28"/>
          <w:szCs w:val="28"/>
        </w:rPr>
        <w:t>dielectric constant (ε)</w:t>
      </w:r>
      <w:r w:rsidRPr="00FD5D3F">
        <w:rPr>
          <w:sz w:val="28"/>
          <w:szCs w:val="28"/>
        </w:rPr>
        <w:t xml:space="preserve"> and </w:t>
      </w:r>
      <w:r w:rsidRPr="00FD5D3F">
        <w:rPr>
          <w:rStyle w:val="Strong"/>
          <w:sz w:val="28"/>
          <w:szCs w:val="28"/>
        </w:rPr>
        <w:t>molar polarization (P)</w:t>
      </w:r>
      <w:r w:rsidRPr="00FD5D3F">
        <w:rPr>
          <w:sz w:val="28"/>
          <w:szCs w:val="28"/>
        </w:rPr>
        <w:t xml:space="preserve"> to molecular properties.</w:t>
      </w:r>
    </w:p>
    <w:p w:rsidR="00FD5D3F" w:rsidRPr="00FD5D3F" w:rsidRDefault="00FD5D3F" w:rsidP="00FD5D3F">
      <w:pPr>
        <w:rPr>
          <w:rFonts w:ascii="Times New Roman" w:hAnsi="Times New Roman" w:cs="Times New Roman"/>
          <w:sz w:val="28"/>
          <w:szCs w:val="28"/>
        </w:rPr>
      </w:pPr>
      <w:r w:rsidRPr="00FD5D3F">
        <w:rPr>
          <w:rStyle w:val="katex-mathml"/>
          <w:rFonts w:ascii="Times New Roman" w:hAnsi="Times New Roman" w:cs="Times New Roman"/>
          <w:sz w:val="28"/>
          <w:szCs w:val="28"/>
        </w:rPr>
        <w:t>P=Mρ</w:t>
      </w:r>
      <w:r w:rsidRPr="00FD5D3F">
        <w:rPr>
          <w:rStyle w:val="katex-mathml"/>
          <w:rFonts w:ascii="Cambria Math" w:hAnsi="Cambria Math" w:cs="Cambria Math"/>
          <w:sz w:val="28"/>
          <w:szCs w:val="28"/>
        </w:rPr>
        <w:t>⋅</w:t>
      </w:r>
      <w:r w:rsidRPr="00FD5D3F">
        <w:rPr>
          <w:rStyle w:val="katex-mathml"/>
          <w:rFonts w:ascii="Times New Roman" w:hAnsi="Times New Roman" w:cs="Times New Roman"/>
          <w:sz w:val="28"/>
          <w:szCs w:val="28"/>
        </w:rPr>
        <w:t>ε−1ε+2P = \frac{M}{\rho} \cdot \frac{\varepsilon - 1}{\varepsilon + 2}</w:t>
      </w:r>
      <w:r w:rsidRPr="00FD5D3F">
        <w:rPr>
          <w:rStyle w:val="mord"/>
          <w:rFonts w:ascii="Times New Roman" w:hAnsi="Times New Roman" w:cs="Times New Roman"/>
          <w:sz w:val="28"/>
          <w:szCs w:val="28"/>
        </w:rPr>
        <w:t>P</w:t>
      </w:r>
      <w:r w:rsidRPr="00FD5D3F">
        <w:rPr>
          <w:rStyle w:val="mrel"/>
          <w:rFonts w:ascii="Times New Roman" w:hAnsi="Times New Roman" w:cs="Times New Roman"/>
          <w:sz w:val="28"/>
          <w:szCs w:val="28"/>
        </w:rPr>
        <w:t>=</w:t>
      </w:r>
      <w:r w:rsidRPr="00FD5D3F">
        <w:rPr>
          <w:rStyle w:val="mord"/>
          <w:rFonts w:ascii="Times New Roman" w:hAnsi="Times New Roman" w:cs="Times New Roman"/>
          <w:sz w:val="28"/>
          <w:szCs w:val="28"/>
        </w:rPr>
        <w:t>ρM</w:t>
      </w:r>
      <w:r w:rsidRPr="00FD5D3F">
        <w:rPr>
          <w:rStyle w:val="vlist-s"/>
          <w:rFonts w:ascii="Times New Roman" w:hAnsi="Times New Roman" w:cs="Times New Roman"/>
          <w:sz w:val="28"/>
          <w:szCs w:val="28"/>
        </w:rPr>
        <w:t>​</w:t>
      </w:r>
      <w:r w:rsidRPr="00FD5D3F">
        <w:rPr>
          <w:rStyle w:val="mbin"/>
          <w:rFonts w:ascii="Cambria Math" w:hAnsi="Cambria Math" w:cs="Cambria Math"/>
          <w:sz w:val="28"/>
          <w:szCs w:val="28"/>
        </w:rPr>
        <w:t>⋅</w:t>
      </w:r>
      <w:r w:rsidRPr="00FD5D3F">
        <w:rPr>
          <w:rStyle w:val="mord"/>
          <w:rFonts w:ascii="Times New Roman" w:hAnsi="Times New Roman" w:cs="Times New Roman"/>
          <w:sz w:val="28"/>
          <w:szCs w:val="28"/>
        </w:rPr>
        <w:t>ε</w:t>
      </w:r>
      <w:r w:rsidRPr="00FD5D3F">
        <w:rPr>
          <w:rStyle w:val="mbin"/>
          <w:rFonts w:ascii="Times New Roman" w:hAnsi="Times New Roman" w:cs="Times New Roman"/>
          <w:sz w:val="28"/>
          <w:szCs w:val="28"/>
        </w:rPr>
        <w:t>+</w:t>
      </w:r>
      <w:r w:rsidRPr="00FD5D3F">
        <w:rPr>
          <w:rStyle w:val="mord"/>
          <w:rFonts w:ascii="Times New Roman" w:hAnsi="Times New Roman" w:cs="Times New Roman"/>
          <w:sz w:val="28"/>
          <w:szCs w:val="28"/>
        </w:rPr>
        <w:t>2ε</w:t>
      </w:r>
      <w:r w:rsidRPr="00FD5D3F">
        <w:rPr>
          <w:rStyle w:val="mbin"/>
          <w:rFonts w:ascii="Times New Roman" w:hAnsi="Times New Roman" w:cs="Times New Roman"/>
          <w:sz w:val="28"/>
          <w:szCs w:val="28"/>
        </w:rPr>
        <w:t>−</w:t>
      </w:r>
      <w:r w:rsidRPr="00FD5D3F">
        <w:rPr>
          <w:rStyle w:val="mord"/>
          <w:rFonts w:ascii="Times New Roman" w:hAnsi="Times New Roman" w:cs="Times New Roman"/>
          <w:sz w:val="28"/>
          <w:szCs w:val="28"/>
        </w:rPr>
        <w:t>1</w:t>
      </w:r>
      <w:r w:rsidRPr="00FD5D3F">
        <w:rPr>
          <w:rStyle w:val="vlist-s"/>
          <w:rFonts w:ascii="Times New Roman" w:hAnsi="Times New Roman" w:cs="Times New Roman"/>
          <w:sz w:val="28"/>
          <w:szCs w:val="28"/>
        </w:rPr>
        <w:t>​</w:t>
      </w:r>
      <w:r w:rsidRPr="00FD5D3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5D3F" w:rsidRPr="00FD5D3F" w:rsidRDefault="00FD5D3F" w:rsidP="00FD5D3F">
      <w:pPr>
        <w:pStyle w:val="NormalWeb"/>
        <w:rPr>
          <w:sz w:val="28"/>
          <w:szCs w:val="28"/>
        </w:rPr>
      </w:pPr>
      <w:r w:rsidRPr="00FD5D3F">
        <w:rPr>
          <w:sz w:val="28"/>
          <w:szCs w:val="28"/>
        </w:rPr>
        <w:t>where</w:t>
      </w:r>
      <w:r w:rsidRPr="00FD5D3F">
        <w:rPr>
          <w:sz w:val="28"/>
          <w:szCs w:val="28"/>
        </w:rPr>
        <w:br/>
      </w:r>
      <w:r w:rsidRPr="00FD5D3F">
        <w:rPr>
          <w:rStyle w:val="katex-mathml"/>
          <w:rFonts w:eastAsiaTheme="majorEastAsia"/>
          <w:sz w:val="28"/>
          <w:szCs w:val="28"/>
        </w:rPr>
        <w:t>PP</w:t>
      </w:r>
      <w:r w:rsidRPr="00FD5D3F">
        <w:rPr>
          <w:rStyle w:val="mord"/>
          <w:sz w:val="28"/>
          <w:szCs w:val="28"/>
        </w:rPr>
        <w:t>P</w:t>
      </w:r>
      <w:r w:rsidRPr="00FD5D3F">
        <w:rPr>
          <w:sz w:val="28"/>
          <w:szCs w:val="28"/>
        </w:rPr>
        <w:t xml:space="preserve"> = molar polarization,</w:t>
      </w:r>
      <w:r w:rsidRPr="00FD5D3F">
        <w:rPr>
          <w:sz w:val="28"/>
          <w:szCs w:val="28"/>
        </w:rPr>
        <w:br/>
      </w:r>
      <w:r w:rsidRPr="00FD5D3F">
        <w:rPr>
          <w:rStyle w:val="katex-mathml"/>
          <w:rFonts w:eastAsiaTheme="majorEastAsia"/>
          <w:sz w:val="28"/>
          <w:szCs w:val="28"/>
        </w:rPr>
        <w:t>MM</w:t>
      </w:r>
      <w:r w:rsidRPr="00FD5D3F">
        <w:rPr>
          <w:rStyle w:val="mord"/>
          <w:sz w:val="28"/>
          <w:szCs w:val="28"/>
        </w:rPr>
        <w:t>M</w:t>
      </w:r>
      <w:r w:rsidRPr="00FD5D3F">
        <w:rPr>
          <w:sz w:val="28"/>
          <w:szCs w:val="28"/>
        </w:rPr>
        <w:t xml:space="preserve"> = molecular weight,</w:t>
      </w:r>
      <w:r w:rsidRPr="00FD5D3F">
        <w:rPr>
          <w:sz w:val="28"/>
          <w:szCs w:val="28"/>
        </w:rPr>
        <w:br/>
      </w:r>
      <w:r w:rsidRPr="00FD5D3F">
        <w:rPr>
          <w:rStyle w:val="katex-mathml"/>
          <w:rFonts w:eastAsiaTheme="majorEastAsia"/>
          <w:sz w:val="28"/>
          <w:szCs w:val="28"/>
        </w:rPr>
        <w:t>ρ\rho</w:t>
      </w:r>
      <w:r w:rsidRPr="00FD5D3F">
        <w:rPr>
          <w:rStyle w:val="mord"/>
          <w:sz w:val="28"/>
          <w:szCs w:val="28"/>
        </w:rPr>
        <w:t>ρ</w:t>
      </w:r>
      <w:r w:rsidRPr="00FD5D3F">
        <w:rPr>
          <w:sz w:val="28"/>
          <w:szCs w:val="28"/>
        </w:rPr>
        <w:t xml:space="preserve"> = density,</w:t>
      </w:r>
      <w:r w:rsidRPr="00FD5D3F">
        <w:rPr>
          <w:sz w:val="28"/>
          <w:szCs w:val="28"/>
        </w:rPr>
        <w:br/>
      </w:r>
      <w:r w:rsidRPr="00FD5D3F">
        <w:rPr>
          <w:rStyle w:val="katex-mathml"/>
          <w:rFonts w:eastAsiaTheme="majorEastAsia"/>
          <w:sz w:val="28"/>
          <w:szCs w:val="28"/>
        </w:rPr>
        <w:t>ε\varepsilon</w:t>
      </w:r>
      <w:r w:rsidRPr="00FD5D3F">
        <w:rPr>
          <w:rStyle w:val="mord"/>
          <w:sz w:val="28"/>
          <w:szCs w:val="28"/>
        </w:rPr>
        <w:t>ε</w:t>
      </w:r>
      <w:r w:rsidRPr="00FD5D3F">
        <w:rPr>
          <w:sz w:val="28"/>
          <w:szCs w:val="28"/>
        </w:rPr>
        <w:t xml:space="preserve"> = dielectric constant.</w:t>
      </w:r>
    </w:p>
    <w:p w:rsidR="00FD5D3F" w:rsidRPr="00FD5D3F" w:rsidRDefault="00FD5D3F" w:rsidP="00FD5D3F">
      <w:pPr>
        <w:pStyle w:val="NormalWeb"/>
        <w:numPr>
          <w:ilvl w:val="0"/>
          <w:numId w:val="15"/>
        </w:numPr>
        <w:rPr>
          <w:sz w:val="28"/>
          <w:szCs w:val="28"/>
        </w:rPr>
      </w:pPr>
      <w:r w:rsidRPr="00FD5D3F">
        <w:rPr>
          <w:sz w:val="28"/>
          <w:szCs w:val="28"/>
        </w:rPr>
        <w:t xml:space="preserve">From this, the </w:t>
      </w:r>
      <w:r w:rsidRPr="00FD5D3F">
        <w:rPr>
          <w:rStyle w:val="Strong"/>
          <w:sz w:val="28"/>
          <w:szCs w:val="28"/>
        </w:rPr>
        <w:t>dipole moment</w:t>
      </w:r>
      <w:r w:rsidRPr="00FD5D3F">
        <w:rPr>
          <w:sz w:val="28"/>
          <w:szCs w:val="28"/>
        </w:rPr>
        <w:t xml:space="preserve"> is calculated by separating </w:t>
      </w:r>
      <w:r w:rsidRPr="00FD5D3F">
        <w:rPr>
          <w:rStyle w:val="Strong"/>
          <w:sz w:val="28"/>
          <w:szCs w:val="28"/>
        </w:rPr>
        <w:t>induced</w:t>
      </w:r>
      <w:r w:rsidRPr="00FD5D3F">
        <w:rPr>
          <w:sz w:val="28"/>
          <w:szCs w:val="28"/>
        </w:rPr>
        <w:t xml:space="preserve"> and </w:t>
      </w:r>
      <w:r w:rsidRPr="00FD5D3F">
        <w:rPr>
          <w:rStyle w:val="Strong"/>
          <w:sz w:val="28"/>
          <w:szCs w:val="28"/>
        </w:rPr>
        <w:t>orientation polarizations</w:t>
      </w:r>
      <w:r w:rsidRPr="00FD5D3F">
        <w:rPr>
          <w:sz w:val="28"/>
          <w:szCs w:val="28"/>
        </w:rPr>
        <w:t>.</w:t>
      </w:r>
    </w:p>
    <w:p w:rsidR="00FD5D3F" w:rsidRPr="00FD5D3F" w:rsidRDefault="00FD5D3F" w:rsidP="00FD5D3F">
      <w:pPr>
        <w:rPr>
          <w:rFonts w:ascii="Times New Roman" w:hAnsi="Times New Roman" w:cs="Times New Roman"/>
          <w:sz w:val="28"/>
          <w:szCs w:val="28"/>
        </w:rPr>
      </w:pPr>
      <w:r w:rsidRPr="00FD5D3F">
        <w:rPr>
          <w:rStyle w:val="katex-mathml"/>
          <w:rFonts w:ascii="Times New Roman" w:hAnsi="Times New Roman" w:cs="Times New Roman"/>
          <w:sz w:val="28"/>
          <w:szCs w:val="28"/>
        </w:rPr>
        <w:lastRenderedPageBreak/>
        <w:t>P=Pind+Por=Nα3ε0+Nμ23kTε0P = P_{\text{ind}} + P_{\text{or}} = \frac{N \alpha}{3\varepsilon_0} + \frac{N \mu^2}{3kT\varepsilon_0}</w:t>
      </w:r>
      <w:r w:rsidRPr="00FD5D3F">
        <w:rPr>
          <w:rStyle w:val="mord"/>
          <w:rFonts w:ascii="Times New Roman" w:hAnsi="Times New Roman" w:cs="Times New Roman"/>
          <w:sz w:val="28"/>
          <w:szCs w:val="28"/>
        </w:rPr>
        <w:t>P</w:t>
      </w:r>
      <w:r w:rsidRPr="00FD5D3F">
        <w:rPr>
          <w:rStyle w:val="mrel"/>
          <w:rFonts w:ascii="Times New Roman" w:hAnsi="Times New Roman" w:cs="Times New Roman"/>
          <w:sz w:val="28"/>
          <w:szCs w:val="28"/>
        </w:rPr>
        <w:t>=</w:t>
      </w:r>
      <w:r w:rsidRPr="00FD5D3F">
        <w:rPr>
          <w:rStyle w:val="mord"/>
          <w:rFonts w:ascii="Times New Roman" w:hAnsi="Times New Roman" w:cs="Times New Roman"/>
          <w:sz w:val="28"/>
          <w:szCs w:val="28"/>
        </w:rPr>
        <w:t>Pind</w:t>
      </w:r>
      <w:r w:rsidRPr="00FD5D3F">
        <w:rPr>
          <w:rStyle w:val="vlist-s"/>
          <w:rFonts w:ascii="Times New Roman" w:hAnsi="Times New Roman" w:cs="Times New Roman"/>
          <w:sz w:val="28"/>
          <w:szCs w:val="28"/>
        </w:rPr>
        <w:t>​</w:t>
      </w:r>
      <w:r w:rsidRPr="00FD5D3F">
        <w:rPr>
          <w:rStyle w:val="mbin"/>
          <w:rFonts w:ascii="Times New Roman" w:hAnsi="Times New Roman" w:cs="Times New Roman"/>
          <w:sz w:val="28"/>
          <w:szCs w:val="28"/>
        </w:rPr>
        <w:t>+</w:t>
      </w:r>
      <w:r w:rsidRPr="00FD5D3F">
        <w:rPr>
          <w:rStyle w:val="mord"/>
          <w:rFonts w:ascii="Times New Roman" w:hAnsi="Times New Roman" w:cs="Times New Roman"/>
          <w:sz w:val="28"/>
          <w:szCs w:val="28"/>
        </w:rPr>
        <w:t>Por</w:t>
      </w:r>
      <w:r w:rsidRPr="00FD5D3F">
        <w:rPr>
          <w:rStyle w:val="vlist-s"/>
          <w:rFonts w:ascii="Times New Roman" w:hAnsi="Times New Roman" w:cs="Times New Roman"/>
          <w:sz w:val="28"/>
          <w:szCs w:val="28"/>
        </w:rPr>
        <w:t>​</w:t>
      </w:r>
      <w:r w:rsidRPr="00FD5D3F">
        <w:rPr>
          <w:rStyle w:val="mrel"/>
          <w:rFonts w:ascii="Times New Roman" w:hAnsi="Times New Roman" w:cs="Times New Roman"/>
          <w:sz w:val="28"/>
          <w:szCs w:val="28"/>
        </w:rPr>
        <w:t>=</w:t>
      </w:r>
      <w:r w:rsidRPr="00FD5D3F">
        <w:rPr>
          <w:rStyle w:val="mord"/>
          <w:rFonts w:ascii="Times New Roman" w:hAnsi="Times New Roman" w:cs="Times New Roman"/>
          <w:sz w:val="28"/>
          <w:szCs w:val="28"/>
        </w:rPr>
        <w:t>3ε0</w:t>
      </w:r>
      <w:r w:rsidRPr="00FD5D3F">
        <w:rPr>
          <w:rStyle w:val="vlist-s"/>
          <w:rFonts w:ascii="Times New Roman" w:hAnsi="Times New Roman" w:cs="Times New Roman"/>
          <w:sz w:val="28"/>
          <w:szCs w:val="28"/>
        </w:rPr>
        <w:t>​</w:t>
      </w:r>
      <w:r w:rsidRPr="00FD5D3F">
        <w:rPr>
          <w:rStyle w:val="mord"/>
          <w:rFonts w:ascii="Times New Roman" w:hAnsi="Times New Roman" w:cs="Times New Roman"/>
          <w:sz w:val="28"/>
          <w:szCs w:val="28"/>
        </w:rPr>
        <w:t>Nα</w:t>
      </w:r>
      <w:r w:rsidRPr="00FD5D3F">
        <w:rPr>
          <w:rStyle w:val="vlist-s"/>
          <w:rFonts w:ascii="Times New Roman" w:hAnsi="Times New Roman" w:cs="Times New Roman"/>
          <w:sz w:val="28"/>
          <w:szCs w:val="28"/>
        </w:rPr>
        <w:t>​</w:t>
      </w:r>
      <w:r w:rsidRPr="00FD5D3F">
        <w:rPr>
          <w:rStyle w:val="mbin"/>
          <w:rFonts w:ascii="Times New Roman" w:hAnsi="Times New Roman" w:cs="Times New Roman"/>
          <w:sz w:val="28"/>
          <w:szCs w:val="28"/>
        </w:rPr>
        <w:t>+</w:t>
      </w:r>
      <w:r w:rsidRPr="00FD5D3F">
        <w:rPr>
          <w:rStyle w:val="mord"/>
          <w:rFonts w:ascii="Times New Roman" w:hAnsi="Times New Roman" w:cs="Times New Roman"/>
          <w:sz w:val="28"/>
          <w:szCs w:val="28"/>
        </w:rPr>
        <w:t>3kTε0</w:t>
      </w:r>
      <w:r w:rsidRPr="00FD5D3F">
        <w:rPr>
          <w:rStyle w:val="vlist-s"/>
          <w:rFonts w:ascii="Times New Roman" w:hAnsi="Times New Roman" w:cs="Times New Roman"/>
          <w:sz w:val="28"/>
          <w:szCs w:val="28"/>
        </w:rPr>
        <w:t>​</w:t>
      </w:r>
      <w:r w:rsidRPr="00FD5D3F">
        <w:rPr>
          <w:rStyle w:val="mord"/>
          <w:rFonts w:ascii="Times New Roman" w:hAnsi="Times New Roman" w:cs="Times New Roman"/>
          <w:sz w:val="28"/>
          <w:szCs w:val="28"/>
        </w:rPr>
        <w:t>Nμ2</w:t>
      </w:r>
      <w:r w:rsidRPr="00FD5D3F">
        <w:rPr>
          <w:rStyle w:val="vlist-s"/>
          <w:rFonts w:ascii="Times New Roman" w:hAnsi="Times New Roman" w:cs="Times New Roman"/>
          <w:sz w:val="28"/>
          <w:szCs w:val="28"/>
        </w:rPr>
        <w:t>​</w:t>
      </w:r>
      <w:r w:rsidRPr="00FD5D3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5D3F" w:rsidRPr="00FD5D3F" w:rsidRDefault="00FD5D3F" w:rsidP="00FD5D3F">
      <w:pPr>
        <w:pStyle w:val="NormalWeb"/>
        <w:rPr>
          <w:sz w:val="28"/>
          <w:szCs w:val="28"/>
        </w:rPr>
      </w:pPr>
      <w:r w:rsidRPr="00FD5D3F">
        <w:rPr>
          <w:sz w:val="28"/>
          <w:szCs w:val="28"/>
        </w:rPr>
        <w:t>Here,</w:t>
      </w:r>
      <w:r w:rsidRPr="00FD5D3F">
        <w:rPr>
          <w:sz w:val="28"/>
          <w:szCs w:val="28"/>
        </w:rPr>
        <w:br/>
      </w:r>
      <w:r w:rsidRPr="00FD5D3F">
        <w:rPr>
          <w:rStyle w:val="katex-mathml"/>
          <w:rFonts w:eastAsiaTheme="majorEastAsia"/>
          <w:sz w:val="28"/>
          <w:szCs w:val="28"/>
        </w:rPr>
        <w:t>μ\mu</w:t>
      </w:r>
      <w:r w:rsidRPr="00FD5D3F">
        <w:rPr>
          <w:rStyle w:val="mord"/>
          <w:sz w:val="28"/>
          <w:szCs w:val="28"/>
        </w:rPr>
        <w:t>μ</w:t>
      </w:r>
      <w:r w:rsidRPr="00FD5D3F">
        <w:rPr>
          <w:sz w:val="28"/>
          <w:szCs w:val="28"/>
        </w:rPr>
        <w:t xml:space="preserve"> = dipole moment,</w:t>
      </w:r>
      <w:r w:rsidRPr="00FD5D3F">
        <w:rPr>
          <w:sz w:val="28"/>
          <w:szCs w:val="28"/>
        </w:rPr>
        <w:br/>
      </w:r>
      <w:r w:rsidRPr="00FD5D3F">
        <w:rPr>
          <w:rStyle w:val="katex-mathml"/>
          <w:rFonts w:eastAsiaTheme="majorEastAsia"/>
          <w:sz w:val="28"/>
          <w:szCs w:val="28"/>
        </w:rPr>
        <w:t>TT</w:t>
      </w:r>
      <w:r w:rsidRPr="00FD5D3F">
        <w:rPr>
          <w:rStyle w:val="mord"/>
          <w:sz w:val="28"/>
          <w:szCs w:val="28"/>
        </w:rPr>
        <w:t>T</w:t>
      </w:r>
      <w:r w:rsidRPr="00FD5D3F">
        <w:rPr>
          <w:sz w:val="28"/>
          <w:szCs w:val="28"/>
        </w:rPr>
        <w:t xml:space="preserve"> = temperature,</w:t>
      </w:r>
      <w:r w:rsidRPr="00FD5D3F">
        <w:rPr>
          <w:sz w:val="28"/>
          <w:szCs w:val="28"/>
        </w:rPr>
        <w:br/>
      </w:r>
      <w:r w:rsidRPr="00FD5D3F">
        <w:rPr>
          <w:rStyle w:val="katex-mathml"/>
          <w:rFonts w:eastAsiaTheme="majorEastAsia"/>
          <w:sz w:val="28"/>
          <w:szCs w:val="28"/>
        </w:rPr>
        <w:t>NN</w:t>
      </w:r>
      <w:r w:rsidRPr="00FD5D3F">
        <w:rPr>
          <w:rStyle w:val="mord"/>
          <w:sz w:val="28"/>
          <w:szCs w:val="28"/>
        </w:rPr>
        <w:t>N</w:t>
      </w:r>
      <w:r w:rsidRPr="00FD5D3F">
        <w:rPr>
          <w:sz w:val="28"/>
          <w:szCs w:val="28"/>
        </w:rPr>
        <w:t xml:space="preserve"> = Avogadro’s number,</w:t>
      </w:r>
      <w:r w:rsidRPr="00FD5D3F">
        <w:rPr>
          <w:sz w:val="28"/>
          <w:szCs w:val="28"/>
        </w:rPr>
        <w:br/>
      </w:r>
      <w:r w:rsidRPr="00FD5D3F">
        <w:rPr>
          <w:rStyle w:val="katex-mathml"/>
          <w:rFonts w:eastAsiaTheme="majorEastAsia"/>
          <w:sz w:val="28"/>
          <w:szCs w:val="28"/>
        </w:rPr>
        <w:t>kk</w:t>
      </w:r>
      <w:r w:rsidRPr="00FD5D3F">
        <w:rPr>
          <w:rStyle w:val="mord"/>
          <w:sz w:val="28"/>
          <w:szCs w:val="28"/>
        </w:rPr>
        <w:t>k</w:t>
      </w:r>
      <w:r w:rsidRPr="00FD5D3F">
        <w:rPr>
          <w:sz w:val="28"/>
          <w:szCs w:val="28"/>
        </w:rPr>
        <w:t xml:space="preserve"> = Boltzmann constant.</w:t>
      </w:r>
    </w:p>
    <w:p w:rsidR="00FD5D3F" w:rsidRPr="00FD5D3F" w:rsidRDefault="00FD5D3F" w:rsidP="00FD5D3F">
      <w:pPr>
        <w:pStyle w:val="NormalWeb"/>
        <w:rPr>
          <w:sz w:val="28"/>
          <w:szCs w:val="28"/>
        </w:rPr>
      </w:pPr>
      <w:r w:rsidRPr="00FD5D3F">
        <w:rPr>
          <w:sz w:val="28"/>
          <w:szCs w:val="28"/>
        </w:rPr>
        <w:t>Thus, by measuring ε at different temperatures, μ can be calculated.</w:t>
      </w:r>
    </w:p>
    <w:p w:rsidR="00FD5D3F" w:rsidRPr="00FD5D3F" w:rsidRDefault="00FD5D3F" w:rsidP="00FD5D3F">
      <w:pPr>
        <w:rPr>
          <w:rFonts w:ascii="Times New Roman" w:hAnsi="Times New Roman" w:cs="Times New Roman"/>
          <w:sz w:val="28"/>
          <w:szCs w:val="28"/>
        </w:rPr>
      </w:pPr>
    </w:p>
    <w:p w:rsidR="00FD5D3F" w:rsidRPr="00FD5D3F" w:rsidRDefault="00FD5D3F" w:rsidP="00FD5D3F">
      <w:pPr>
        <w:pStyle w:val="Heading5"/>
        <w:rPr>
          <w:rFonts w:ascii="Times New Roman" w:hAnsi="Times New Roman" w:cs="Times New Roman"/>
          <w:sz w:val="28"/>
          <w:szCs w:val="28"/>
        </w:rPr>
      </w:pPr>
      <w:r w:rsidRPr="00FD5D3F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>(ii) Solvent Method (Solution Method)</w:t>
      </w:r>
    </w:p>
    <w:p w:rsidR="00FD5D3F" w:rsidRPr="00FD5D3F" w:rsidRDefault="00FD5D3F" w:rsidP="00FD5D3F">
      <w:pPr>
        <w:pStyle w:val="NormalWeb"/>
        <w:numPr>
          <w:ilvl w:val="0"/>
          <w:numId w:val="16"/>
        </w:numPr>
        <w:rPr>
          <w:sz w:val="28"/>
          <w:szCs w:val="28"/>
        </w:rPr>
      </w:pPr>
      <w:r w:rsidRPr="00FD5D3F">
        <w:rPr>
          <w:sz w:val="28"/>
          <w:szCs w:val="28"/>
        </w:rPr>
        <w:t xml:space="preserve">Used for substances that are </w:t>
      </w:r>
      <w:r w:rsidRPr="00FD5D3F">
        <w:rPr>
          <w:rStyle w:val="Strong"/>
          <w:sz w:val="28"/>
          <w:szCs w:val="28"/>
        </w:rPr>
        <w:t>non-volatile solids or liquids</w:t>
      </w:r>
      <w:r w:rsidRPr="00FD5D3F">
        <w:rPr>
          <w:sz w:val="28"/>
          <w:szCs w:val="28"/>
        </w:rPr>
        <w:t>.</w:t>
      </w:r>
    </w:p>
    <w:p w:rsidR="00FD5D3F" w:rsidRPr="00FD5D3F" w:rsidRDefault="00FD5D3F" w:rsidP="00FD5D3F">
      <w:pPr>
        <w:pStyle w:val="NormalWeb"/>
        <w:numPr>
          <w:ilvl w:val="0"/>
          <w:numId w:val="16"/>
        </w:numPr>
        <w:rPr>
          <w:sz w:val="28"/>
          <w:szCs w:val="28"/>
        </w:rPr>
      </w:pPr>
      <w:r w:rsidRPr="00FD5D3F">
        <w:rPr>
          <w:sz w:val="28"/>
          <w:szCs w:val="28"/>
        </w:rPr>
        <w:t xml:space="preserve">The dielectric constant of </w:t>
      </w:r>
      <w:r w:rsidRPr="00FD5D3F">
        <w:rPr>
          <w:rStyle w:val="Strong"/>
          <w:sz w:val="28"/>
          <w:szCs w:val="28"/>
        </w:rPr>
        <w:t>solution</w:t>
      </w:r>
      <w:r w:rsidRPr="00FD5D3F">
        <w:rPr>
          <w:sz w:val="28"/>
          <w:szCs w:val="28"/>
        </w:rPr>
        <w:t xml:space="preserve"> is measured at different concentrations.</w:t>
      </w:r>
    </w:p>
    <w:p w:rsidR="00FD5D3F" w:rsidRPr="00FD5D3F" w:rsidRDefault="00FD5D3F" w:rsidP="00FD5D3F">
      <w:pPr>
        <w:pStyle w:val="NormalWeb"/>
        <w:numPr>
          <w:ilvl w:val="0"/>
          <w:numId w:val="16"/>
        </w:numPr>
        <w:rPr>
          <w:sz w:val="28"/>
          <w:szCs w:val="28"/>
        </w:rPr>
      </w:pPr>
      <w:r w:rsidRPr="00FD5D3F">
        <w:rPr>
          <w:sz w:val="28"/>
          <w:szCs w:val="28"/>
        </w:rPr>
        <w:t xml:space="preserve">Extrapolation to zero concentration gives the dielectric constant of the </w:t>
      </w:r>
      <w:r w:rsidRPr="00FD5D3F">
        <w:rPr>
          <w:rStyle w:val="Strong"/>
          <w:sz w:val="28"/>
          <w:szCs w:val="28"/>
        </w:rPr>
        <w:t>solute</w:t>
      </w:r>
      <w:r w:rsidRPr="00FD5D3F">
        <w:rPr>
          <w:sz w:val="28"/>
          <w:szCs w:val="28"/>
        </w:rPr>
        <w:t>, from which μ is derived.</w:t>
      </w:r>
    </w:p>
    <w:p w:rsidR="00FD5D3F" w:rsidRPr="00FD5D3F" w:rsidRDefault="00FD5D3F" w:rsidP="00FD5D3F">
      <w:pPr>
        <w:rPr>
          <w:rFonts w:ascii="Times New Roman" w:hAnsi="Times New Roman" w:cs="Times New Roman"/>
          <w:sz w:val="28"/>
          <w:szCs w:val="28"/>
        </w:rPr>
      </w:pPr>
    </w:p>
    <w:p w:rsidR="00FD5D3F" w:rsidRPr="00FD5D3F" w:rsidRDefault="00FD5D3F" w:rsidP="00FD5D3F">
      <w:pPr>
        <w:pStyle w:val="Heading5"/>
        <w:rPr>
          <w:rFonts w:ascii="Times New Roman" w:hAnsi="Times New Roman" w:cs="Times New Roman"/>
          <w:sz w:val="28"/>
          <w:szCs w:val="28"/>
        </w:rPr>
      </w:pPr>
      <w:r w:rsidRPr="00FD5D3F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>(iii) Gas Phase Method</w:t>
      </w:r>
    </w:p>
    <w:p w:rsidR="00FD5D3F" w:rsidRPr="00FD5D3F" w:rsidRDefault="00FD5D3F" w:rsidP="00FD5D3F">
      <w:pPr>
        <w:pStyle w:val="NormalWeb"/>
        <w:numPr>
          <w:ilvl w:val="0"/>
          <w:numId w:val="17"/>
        </w:numPr>
        <w:rPr>
          <w:sz w:val="28"/>
          <w:szCs w:val="28"/>
        </w:rPr>
      </w:pPr>
      <w:r w:rsidRPr="00FD5D3F">
        <w:rPr>
          <w:sz w:val="28"/>
          <w:szCs w:val="28"/>
        </w:rPr>
        <w:t xml:space="preserve">The </w:t>
      </w:r>
      <w:r w:rsidRPr="00FD5D3F">
        <w:rPr>
          <w:rStyle w:val="Strong"/>
          <w:sz w:val="28"/>
          <w:szCs w:val="28"/>
        </w:rPr>
        <w:t>electric susceptibility</w:t>
      </w:r>
      <w:r w:rsidRPr="00FD5D3F">
        <w:rPr>
          <w:sz w:val="28"/>
          <w:szCs w:val="28"/>
        </w:rPr>
        <w:t xml:space="preserve"> of gases is measured, and μ is determined from the slope of the plot of polarization vs. 1/T.</w:t>
      </w:r>
    </w:p>
    <w:p w:rsidR="00FD5D3F" w:rsidRPr="00FD5D3F" w:rsidRDefault="00FD5D3F" w:rsidP="00FD5D3F">
      <w:pPr>
        <w:pStyle w:val="NormalWeb"/>
        <w:numPr>
          <w:ilvl w:val="0"/>
          <w:numId w:val="17"/>
        </w:numPr>
        <w:rPr>
          <w:sz w:val="28"/>
          <w:szCs w:val="28"/>
        </w:rPr>
      </w:pPr>
      <w:r w:rsidRPr="00FD5D3F">
        <w:rPr>
          <w:sz w:val="28"/>
          <w:szCs w:val="28"/>
        </w:rPr>
        <w:t xml:space="preserve">Accurate for </w:t>
      </w:r>
      <w:r w:rsidRPr="00FD5D3F">
        <w:rPr>
          <w:rStyle w:val="Strong"/>
          <w:sz w:val="28"/>
          <w:szCs w:val="28"/>
        </w:rPr>
        <w:t>polar gaseous molecules</w:t>
      </w:r>
      <w:r w:rsidRPr="00FD5D3F">
        <w:rPr>
          <w:sz w:val="28"/>
          <w:szCs w:val="28"/>
        </w:rPr>
        <w:t>.</w:t>
      </w:r>
    </w:p>
    <w:p w:rsidR="00FD5D3F" w:rsidRPr="00FD5D3F" w:rsidRDefault="00FD5D3F" w:rsidP="00FD5D3F">
      <w:pPr>
        <w:rPr>
          <w:rFonts w:ascii="Times New Roman" w:hAnsi="Times New Roman" w:cs="Times New Roman"/>
          <w:sz w:val="28"/>
          <w:szCs w:val="28"/>
        </w:rPr>
      </w:pPr>
    </w:p>
    <w:p w:rsidR="00FD5D3F" w:rsidRPr="00FD5D3F" w:rsidRDefault="00FD5D3F" w:rsidP="00FD5D3F">
      <w:pPr>
        <w:pStyle w:val="Heading4"/>
        <w:rPr>
          <w:rFonts w:ascii="Times New Roman" w:hAnsi="Times New Roman" w:cs="Times New Roman"/>
          <w:sz w:val="28"/>
          <w:szCs w:val="28"/>
        </w:rPr>
      </w:pPr>
      <w:r w:rsidRPr="00FD5D3F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>B. Applications of Dipole Moment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84"/>
        <w:gridCol w:w="5876"/>
      </w:tblGrid>
      <w:tr w:rsidR="00FD5D3F" w:rsidRPr="00FD5D3F" w:rsidTr="00FD5D3F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FD5D3F" w:rsidRPr="00FD5D3F" w:rsidRDefault="00FD5D3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D5D3F">
              <w:rPr>
                <w:rStyle w:val="Strong"/>
                <w:rFonts w:ascii="Times New Roman" w:hAnsi="Times New Roman" w:cs="Times New Roman"/>
                <w:sz w:val="28"/>
                <w:szCs w:val="28"/>
              </w:rPr>
              <w:t>Application</w:t>
            </w:r>
          </w:p>
        </w:tc>
        <w:tc>
          <w:tcPr>
            <w:tcW w:w="0" w:type="auto"/>
            <w:vAlign w:val="center"/>
            <w:hideMark/>
          </w:tcPr>
          <w:p w:rsidR="00FD5D3F" w:rsidRPr="00FD5D3F" w:rsidRDefault="00FD5D3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D5D3F">
              <w:rPr>
                <w:rStyle w:val="Strong"/>
                <w:rFonts w:ascii="Times New Roman" w:hAnsi="Times New Roman" w:cs="Times New Roman"/>
                <w:sz w:val="28"/>
                <w:szCs w:val="28"/>
              </w:rPr>
              <w:t>Explanation</w:t>
            </w:r>
          </w:p>
        </w:tc>
      </w:tr>
      <w:tr w:rsidR="00FD5D3F" w:rsidRPr="00FD5D3F" w:rsidTr="00FD5D3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D5D3F" w:rsidRPr="00FD5D3F" w:rsidRDefault="00FD5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5D3F">
              <w:rPr>
                <w:rStyle w:val="Strong"/>
                <w:rFonts w:ascii="Times New Roman" w:hAnsi="Times New Roman" w:cs="Times New Roman"/>
                <w:sz w:val="28"/>
                <w:szCs w:val="28"/>
              </w:rPr>
              <w:t>1. Determination of molecular polarity</w:t>
            </w:r>
          </w:p>
        </w:tc>
        <w:tc>
          <w:tcPr>
            <w:tcW w:w="0" w:type="auto"/>
            <w:vAlign w:val="center"/>
            <w:hideMark/>
          </w:tcPr>
          <w:p w:rsidR="00FD5D3F" w:rsidRPr="00FD5D3F" w:rsidRDefault="00FD5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5D3F">
              <w:rPr>
                <w:rFonts w:ascii="Times New Roman" w:hAnsi="Times New Roman" w:cs="Times New Roman"/>
                <w:sz w:val="28"/>
                <w:szCs w:val="28"/>
              </w:rPr>
              <w:t>Helps identify whether a molecule is polar or non-polar.</w:t>
            </w:r>
          </w:p>
        </w:tc>
      </w:tr>
      <w:tr w:rsidR="00FD5D3F" w:rsidRPr="00FD5D3F" w:rsidTr="00FD5D3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D5D3F" w:rsidRPr="00FD5D3F" w:rsidRDefault="00FD5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5D3F">
              <w:rPr>
                <w:rStyle w:val="Strong"/>
                <w:rFonts w:ascii="Times New Roman" w:hAnsi="Times New Roman" w:cs="Times New Roman"/>
                <w:sz w:val="28"/>
                <w:szCs w:val="28"/>
              </w:rPr>
              <w:lastRenderedPageBreak/>
              <w:t>2. Determination of molecular shape</w:t>
            </w:r>
          </w:p>
        </w:tc>
        <w:tc>
          <w:tcPr>
            <w:tcW w:w="0" w:type="auto"/>
            <w:vAlign w:val="center"/>
            <w:hideMark/>
          </w:tcPr>
          <w:p w:rsidR="00FD5D3F" w:rsidRPr="00FD5D3F" w:rsidRDefault="00FD5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5D3F">
              <w:rPr>
                <w:rFonts w:ascii="Times New Roman" w:hAnsi="Times New Roman" w:cs="Times New Roman"/>
                <w:sz w:val="28"/>
                <w:szCs w:val="28"/>
              </w:rPr>
              <w:t>For example: CO₂ and CCl₄ have μ = 0 (symmetrical); H₂O and NH₃ have μ ≠ 0 (angular).</w:t>
            </w:r>
          </w:p>
        </w:tc>
      </w:tr>
      <w:tr w:rsidR="00FD5D3F" w:rsidRPr="00FD5D3F" w:rsidTr="00FD5D3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D5D3F" w:rsidRPr="00FD5D3F" w:rsidRDefault="00FD5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5D3F">
              <w:rPr>
                <w:rStyle w:val="Strong"/>
                <w:rFonts w:ascii="Times New Roman" w:hAnsi="Times New Roman" w:cs="Times New Roman"/>
                <w:sz w:val="28"/>
                <w:szCs w:val="28"/>
              </w:rPr>
              <w:t>3. Estimation of percentage ionic character</w:t>
            </w:r>
          </w:p>
        </w:tc>
        <w:tc>
          <w:tcPr>
            <w:tcW w:w="0" w:type="auto"/>
            <w:vAlign w:val="center"/>
            <w:hideMark/>
          </w:tcPr>
          <w:p w:rsidR="00FD5D3F" w:rsidRPr="00FD5D3F" w:rsidRDefault="00FD5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5D3F">
              <w:rPr>
                <w:rFonts w:ascii="Times New Roman" w:hAnsi="Times New Roman" w:cs="Times New Roman"/>
                <w:sz w:val="28"/>
                <w:szCs w:val="28"/>
              </w:rPr>
              <w:t>Indicates how much a covalent bond has ionic nature.</w:t>
            </w:r>
          </w:p>
        </w:tc>
      </w:tr>
      <w:tr w:rsidR="00FD5D3F" w:rsidRPr="00FD5D3F" w:rsidTr="00FD5D3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D5D3F" w:rsidRPr="00FD5D3F" w:rsidRDefault="00FD5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5D3F">
              <w:rPr>
                <w:rStyle w:val="Strong"/>
                <w:rFonts w:ascii="Times New Roman" w:hAnsi="Times New Roman" w:cs="Times New Roman"/>
                <w:sz w:val="28"/>
                <w:szCs w:val="28"/>
              </w:rPr>
              <w:t>4. Drug solubility prediction</w:t>
            </w:r>
          </w:p>
        </w:tc>
        <w:tc>
          <w:tcPr>
            <w:tcW w:w="0" w:type="auto"/>
            <w:vAlign w:val="center"/>
            <w:hideMark/>
          </w:tcPr>
          <w:p w:rsidR="00FD5D3F" w:rsidRPr="00FD5D3F" w:rsidRDefault="00FD5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5D3F">
              <w:rPr>
                <w:rFonts w:ascii="Times New Roman" w:hAnsi="Times New Roman" w:cs="Times New Roman"/>
                <w:sz w:val="28"/>
                <w:szCs w:val="28"/>
              </w:rPr>
              <w:t>Drugs with higher dipole moments are more soluble in polar solvents.</w:t>
            </w:r>
          </w:p>
        </w:tc>
      </w:tr>
      <w:tr w:rsidR="00FD5D3F" w:rsidRPr="00FD5D3F" w:rsidTr="00FD5D3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D5D3F" w:rsidRPr="00FD5D3F" w:rsidRDefault="00FD5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5D3F">
              <w:rPr>
                <w:rStyle w:val="Strong"/>
                <w:rFonts w:ascii="Times New Roman" w:hAnsi="Times New Roman" w:cs="Times New Roman"/>
                <w:sz w:val="28"/>
                <w:szCs w:val="28"/>
              </w:rPr>
              <w:t>5. Drug–receptor interaction</w:t>
            </w:r>
          </w:p>
        </w:tc>
        <w:tc>
          <w:tcPr>
            <w:tcW w:w="0" w:type="auto"/>
            <w:vAlign w:val="center"/>
            <w:hideMark/>
          </w:tcPr>
          <w:p w:rsidR="00FD5D3F" w:rsidRPr="00FD5D3F" w:rsidRDefault="00FD5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5D3F">
              <w:rPr>
                <w:rFonts w:ascii="Times New Roman" w:hAnsi="Times New Roman" w:cs="Times New Roman"/>
                <w:sz w:val="28"/>
                <w:szCs w:val="28"/>
              </w:rPr>
              <w:t>Polar drugs may form dipole–dipole or hydrogen bonds with receptor sites.</w:t>
            </w:r>
          </w:p>
        </w:tc>
      </w:tr>
      <w:tr w:rsidR="00FD5D3F" w:rsidRPr="00FD5D3F" w:rsidTr="00FD5D3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D5D3F" w:rsidRPr="00FD5D3F" w:rsidRDefault="00FD5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5D3F">
              <w:rPr>
                <w:rStyle w:val="Strong"/>
                <w:rFonts w:ascii="Times New Roman" w:hAnsi="Times New Roman" w:cs="Times New Roman"/>
                <w:sz w:val="28"/>
                <w:szCs w:val="28"/>
              </w:rPr>
              <w:t>6. Study of isomerism</w:t>
            </w:r>
          </w:p>
        </w:tc>
        <w:tc>
          <w:tcPr>
            <w:tcW w:w="0" w:type="auto"/>
            <w:vAlign w:val="center"/>
            <w:hideMark/>
          </w:tcPr>
          <w:p w:rsidR="00FD5D3F" w:rsidRPr="00FD5D3F" w:rsidRDefault="00FD5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5D3F">
              <w:rPr>
                <w:rFonts w:ascii="Times New Roman" w:hAnsi="Times New Roman" w:cs="Times New Roman"/>
                <w:sz w:val="28"/>
                <w:szCs w:val="28"/>
              </w:rPr>
              <w:t>Geometrical isomers have different dipole moments (e.g., cis/trans isomers).</w:t>
            </w:r>
          </w:p>
        </w:tc>
      </w:tr>
      <w:tr w:rsidR="00FD5D3F" w:rsidRPr="00FD5D3F" w:rsidTr="00FD5D3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D5D3F" w:rsidRPr="00FD5D3F" w:rsidRDefault="00FD5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5D3F">
              <w:rPr>
                <w:rStyle w:val="Strong"/>
                <w:rFonts w:ascii="Times New Roman" w:hAnsi="Times New Roman" w:cs="Times New Roman"/>
                <w:sz w:val="28"/>
                <w:szCs w:val="28"/>
              </w:rPr>
              <w:t>7. Formulation design</w:t>
            </w:r>
          </w:p>
        </w:tc>
        <w:tc>
          <w:tcPr>
            <w:tcW w:w="0" w:type="auto"/>
            <w:vAlign w:val="center"/>
            <w:hideMark/>
          </w:tcPr>
          <w:p w:rsidR="00FD5D3F" w:rsidRPr="00FD5D3F" w:rsidRDefault="00FD5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5D3F">
              <w:rPr>
                <w:rFonts w:ascii="Times New Roman" w:hAnsi="Times New Roman" w:cs="Times New Roman"/>
                <w:sz w:val="28"/>
                <w:szCs w:val="28"/>
              </w:rPr>
              <w:t>Helps choose suitable solvents and excipients based on polarity.</w:t>
            </w:r>
          </w:p>
        </w:tc>
      </w:tr>
    </w:tbl>
    <w:p w:rsidR="00DB570F" w:rsidRPr="00FD5D3F" w:rsidRDefault="00DB570F" w:rsidP="00D43D7E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DB570F" w:rsidRPr="00FD5D3F" w:rsidSect="0050689C">
      <w:headerReference w:type="even" r:id="rId7"/>
      <w:headerReference w:type="default" r:id="rId8"/>
      <w:footerReference w:type="default" r:id="rId9"/>
      <w:headerReference w:type="first" r:id="rId10"/>
      <w:pgSz w:w="12240" w:h="15840"/>
      <w:pgMar w:top="1440" w:right="1440" w:bottom="1440" w:left="1440" w:header="28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4632" w:rsidRDefault="00654632" w:rsidP="00DB570F">
      <w:pPr>
        <w:spacing w:after="0" w:line="240" w:lineRule="auto"/>
      </w:pPr>
      <w:r>
        <w:separator/>
      </w:r>
    </w:p>
  </w:endnote>
  <w:endnote w:type="continuationSeparator" w:id="0">
    <w:p w:rsidR="00654632" w:rsidRDefault="00654632" w:rsidP="00DB57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689C" w:rsidRDefault="0050689C">
    <w:pPr>
      <w:pStyle w:val="Footer"/>
    </w:pPr>
  </w:p>
  <w:p w:rsidR="0050689C" w:rsidRDefault="0050689C">
    <w:pPr>
      <w:pStyle w:val="Footer"/>
    </w:pPr>
  </w:p>
  <w:p w:rsidR="0050689C" w:rsidRDefault="0050689C">
    <w:pPr>
      <w:pStyle w:val="Footer"/>
    </w:pPr>
  </w:p>
  <w:p w:rsidR="00F0040D" w:rsidRDefault="00F0040D">
    <w:pPr>
      <w:pStyle w:val="Footer"/>
      <w:rPr>
        <w:sz w:val="16"/>
      </w:rPr>
    </w:pPr>
  </w:p>
  <w:p w:rsidR="00F0040D" w:rsidRDefault="00F0040D">
    <w:pPr>
      <w:pStyle w:val="Footer"/>
      <w:rPr>
        <w:sz w:val="16"/>
      </w:rPr>
    </w:pPr>
  </w:p>
  <w:p w:rsidR="00DB570F" w:rsidRPr="00F0040D" w:rsidRDefault="00A22D24">
    <w:pPr>
      <w:pStyle w:val="Footer"/>
      <w:rPr>
        <w:rFonts w:ascii="Times New Roman" w:hAnsi="Times New Roman" w:cs="Times New Roman"/>
        <w:sz w:val="16"/>
      </w:rPr>
    </w:pPr>
    <w:r>
      <w:rPr>
        <w:rFonts w:ascii="Times New Roman" w:hAnsi="Times New Roman" w:cs="Times New Roman"/>
        <w:sz w:val="16"/>
      </w:rPr>
      <w:t>BPHARM - 3</w:t>
    </w:r>
    <w:r>
      <w:rPr>
        <w:rFonts w:ascii="Times New Roman" w:hAnsi="Times New Roman" w:cs="Times New Roman"/>
        <w:sz w:val="16"/>
        <w:vertAlign w:val="superscript"/>
      </w:rPr>
      <w:t xml:space="preserve">rd </w:t>
    </w:r>
    <w:r>
      <w:rPr>
        <w:rFonts w:ascii="Times New Roman" w:hAnsi="Times New Roman" w:cs="Times New Roman"/>
        <w:sz w:val="16"/>
      </w:rPr>
      <w:t xml:space="preserve">  SEMESTER(2025-2026</w:t>
    </w:r>
    <w:r w:rsidR="00DB570F" w:rsidRPr="00F0040D">
      <w:rPr>
        <w:rFonts w:ascii="Times New Roman" w:hAnsi="Times New Roman" w:cs="Times New Roman"/>
        <w:sz w:val="16"/>
      </w:rPr>
      <w:t>)</w:t>
    </w:r>
    <w:r>
      <w:rPr>
        <w:rFonts w:ascii="Times New Roman" w:hAnsi="Times New Roman" w:cs="Times New Roman"/>
        <w:sz w:val="16"/>
      </w:rPr>
      <w:tab/>
    </w:r>
    <w:r>
      <w:rPr>
        <w:rFonts w:ascii="Times New Roman" w:hAnsi="Times New Roman" w:cs="Times New Roman"/>
        <w:sz w:val="16"/>
      </w:rPr>
      <w:tab/>
      <w:t>M.YAMINI</w:t>
    </w:r>
  </w:p>
  <w:p w:rsidR="0050689C" w:rsidRPr="00F0040D" w:rsidRDefault="0050689C">
    <w:pPr>
      <w:pStyle w:val="Footer"/>
      <w:rPr>
        <w:sz w:val="16"/>
      </w:rPr>
    </w:pPr>
  </w:p>
  <w:p w:rsidR="00DB570F" w:rsidRPr="00F0040D" w:rsidRDefault="00DB570F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4632" w:rsidRDefault="00654632" w:rsidP="00DB570F">
      <w:pPr>
        <w:spacing w:after="0" w:line="240" w:lineRule="auto"/>
      </w:pPr>
      <w:r>
        <w:separator/>
      </w:r>
    </w:p>
  </w:footnote>
  <w:footnote w:type="continuationSeparator" w:id="0">
    <w:p w:rsidR="00654632" w:rsidRDefault="00654632" w:rsidP="00DB57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03C6" w:rsidRDefault="00654632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2" o:spid="_x0000_s2050" type="#_x0000_t136" style="position:absolute;margin-left:0;margin-top:0;width:395.9pt;height:263.9pt;rotation:315;z-index:-251654144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8"/>
        <w:szCs w:val="18"/>
      </w:rPr>
      <w:id w:val="9122106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C30118" w:rsidRDefault="00C30118">
        <w:pPr>
          <w:pStyle w:val="Header"/>
          <w:jc w:val="right"/>
        </w:pPr>
        <w:r w:rsidRPr="00491A34">
          <w:rPr>
            <w:sz w:val="18"/>
            <w:szCs w:val="18"/>
          </w:rPr>
          <w:t>RAGHU COLLEGE OF PHARMACY</w:t>
        </w:r>
        <w:r w:rsidR="00767F40" w:rsidRPr="00491A34">
          <w:rPr>
            <w:sz w:val="18"/>
            <w:szCs w:val="18"/>
          </w:rPr>
          <w:t>- PAGE NO</w:t>
        </w:r>
        <w:r w:rsidR="00767F40">
          <w:t>-</w:t>
        </w:r>
        <w:r>
          <w:t xml:space="preserve"> </w:t>
        </w:r>
        <w:r w:rsidR="00D95CB3">
          <w:rPr>
            <w:noProof/>
          </w:rPr>
          <w:fldChar w:fldCharType="begin"/>
        </w:r>
        <w:r w:rsidR="00D95CB3">
          <w:rPr>
            <w:noProof/>
          </w:rPr>
          <w:instrText xml:space="preserve"> PAGE   \* MERGEFORMAT </w:instrText>
        </w:r>
        <w:r w:rsidR="00D95CB3">
          <w:rPr>
            <w:noProof/>
          </w:rPr>
          <w:fldChar w:fldCharType="separate"/>
        </w:r>
        <w:r w:rsidR="00FD5D3F">
          <w:rPr>
            <w:noProof/>
          </w:rPr>
          <w:t>1</w:t>
        </w:r>
        <w:r w:rsidR="00D95CB3">
          <w:rPr>
            <w:noProof/>
          </w:rPr>
          <w:fldChar w:fldCharType="end"/>
        </w:r>
      </w:p>
    </w:sdtContent>
  </w:sdt>
  <w:p w:rsidR="00DB570F" w:rsidRPr="00F0040D" w:rsidRDefault="00654632" w:rsidP="00DB570F">
    <w:pPr>
      <w:pStyle w:val="Header"/>
      <w:jc w:val="right"/>
      <w:rPr>
        <w:rFonts w:cstheme="minorHAnsi"/>
        <w:sz w:val="20"/>
      </w:rPr>
    </w:pPr>
    <w:r>
      <w:rPr>
        <w:rFonts w:cstheme="minorHAnsi"/>
        <w:noProof/>
        <w:sz w:val="20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3" o:spid="_x0000_s2051" type="#_x0000_t136" style="position:absolute;left:0;text-align:left;margin-left:0;margin-top:0;width:395.9pt;height:263.9pt;rotation:315;z-index:-251652096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03C6" w:rsidRDefault="00654632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1" o:spid="_x0000_s2049" type="#_x0000_t136" style="position:absolute;margin-left:0;margin-top:0;width:395.9pt;height:263.9pt;rotation:315;z-index:-251656192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A2659"/>
    <w:multiLevelType w:val="multilevel"/>
    <w:tmpl w:val="DEE23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573668"/>
    <w:multiLevelType w:val="multilevel"/>
    <w:tmpl w:val="F55ED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E3287C"/>
    <w:multiLevelType w:val="multilevel"/>
    <w:tmpl w:val="AA32B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3B3584"/>
    <w:multiLevelType w:val="multilevel"/>
    <w:tmpl w:val="93A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D40FAF"/>
    <w:multiLevelType w:val="multilevel"/>
    <w:tmpl w:val="B914E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883A60"/>
    <w:multiLevelType w:val="multilevel"/>
    <w:tmpl w:val="6AEC3C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2030C56"/>
    <w:multiLevelType w:val="multilevel"/>
    <w:tmpl w:val="EF401A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940252E"/>
    <w:multiLevelType w:val="multilevel"/>
    <w:tmpl w:val="0834223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E2E3357"/>
    <w:multiLevelType w:val="multilevel"/>
    <w:tmpl w:val="B6BE1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0A30019"/>
    <w:multiLevelType w:val="multilevel"/>
    <w:tmpl w:val="FAA89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7EF307B"/>
    <w:multiLevelType w:val="multilevel"/>
    <w:tmpl w:val="465CA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AF65678"/>
    <w:multiLevelType w:val="multilevel"/>
    <w:tmpl w:val="200CE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CA32E2C"/>
    <w:multiLevelType w:val="multilevel"/>
    <w:tmpl w:val="33FA8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6145AD7"/>
    <w:multiLevelType w:val="multilevel"/>
    <w:tmpl w:val="469AD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F1E2A55"/>
    <w:multiLevelType w:val="multilevel"/>
    <w:tmpl w:val="725E06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F1E2DB1"/>
    <w:multiLevelType w:val="multilevel"/>
    <w:tmpl w:val="4E162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0AC535E"/>
    <w:multiLevelType w:val="multilevel"/>
    <w:tmpl w:val="1B669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7"/>
  </w:num>
  <w:num w:numId="3">
    <w:abstractNumId w:val="15"/>
  </w:num>
  <w:num w:numId="4">
    <w:abstractNumId w:val="1"/>
  </w:num>
  <w:num w:numId="5">
    <w:abstractNumId w:val="9"/>
  </w:num>
  <w:num w:numId="6">
    <w:abstractNumId w:val="5"/>
  </w:num>
  <w:num w:numId="7">
    <w:abstractNumId w:val="2"/>
  </w:num>
  <w:num w:numId="8">
    <w:abstractNumId w:val="0"/>
  </w:num>
  <w:num w:numId="9">
    <w:abstractNumId w:val="12"/>
  </w:num>
  <w:num w:numId="10">
    <w:abstractNumId w:val="6"/>
  </w:num>
  <w:num w:numId="11">
    <w:abstractNumId w:val="10"/>
  </w:num>
  <w:num w:numId="12">
    <w:abstractNumId w:val="13"/>
  </w:num>
  <w:num w:numId="13">
    <w:abstractNumId w:val="3"/>
  </w:num>
  <w:num w:numId="14">
    <w:abstractNumId w:val="4"/>
  </w:num>
  <w:num w:numId="15">
    <w:abstractNumId w:val="11"/>
  </w:num>
  <w:num w:numId="16">
    <w:abstractNumId w:val="8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70F"/>
    <w:rsid w:val="00113017"/>
    <w:rsid w:val="00113F0D"/>
    <w:rsid w:val="002C0628"/>
    <w:rsid w:val="00377796"/>
    <w:rsid w:val="003F422D"/>
    <w:rsid w:val="004406AC"/>
    <w:rsid w:val="00491A34"/>
    <w:rsid w:val="004B0649"/>
    <w:rsid w:val="004C37A3"/>
    <w:rsid w:val="0050689C"/>
    <w:rsid w:val="00517FE9"/>
    <w:rsid w:val="00521CE8"/>
    <w:rsid w:val="00541D2F"/>
    <w:rsid w:val="00654632"/>
    <w:rsid w:val="00657CCB"/>
    <w:rsid w:val="007300CE"/>
    <w:rsid w:val="00751766"/>
    <w:rsid w:val="00767F40"/>
    <w:rsid w:val="008D61C5"/>
    <w:rsid w:val="008F2DB3"/>
    <w:rsid w:val="009517CE"/>
    <w:rsid w:val="00997E8F"/>
    <w:rsid w:val="009A76D7"/>
    <w:rsid w:val="009C02E7"/>
    <w:rsid w:val="00A22D24"/>
    <w:rsid w:val="00A37C51"/>
    <w:rsid w:val="00AF052D"/>
    <w:rsid w:val="00B9514D"/>
    <w:rsid w:val="00BA3D19"/>
    <w:rsid w:val="00BC37A9"/>
    <w:rsid w:val="00C30118"/>
    <w:rsid w:val="00C603C6"/>
    <w:rsid w:val="00C77CD8"/>
    <w:rsid w:val="00D43D7E"/>
    <w:rsid w:val="00D835EB"/>
    <w:rsid w:val="00D95CB3"/>
    <w:rsid w:val="00DA1A81"/>
    <w:rsid w:val="00DB570F"/>
    <w:rsid w:val="00E05ECE"/>
    <w:rsid w:val="00E2197E"/>
    <w:rsid w:val="00E53F78"/>
    <w:rsid w:val="00E8546D"/>
    <w:rsid w:val="00F0040D"/>
    <w:rsid w:val="00F423D3"/>
    <w:rsid w:val="00F54B91"/>
    <w:rsid w:val="00FD5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AA56A765-968F-48C1-A43B-D405215CA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1D2F"/>
  </w:style>
  <w:style w:type="paragraph" w:styleId="Heading3">
    <w:name w:val="heading 3"/>
    <w:basedOn w:val="Normal"/>
    <w:link w:val="Heading3Char"/>
    <w:uiPriority w:val="9"/>
    <w:qFormat/>
    <w:rsid w:val="00A22D2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05EC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5D3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5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570F"/>
  </w:style>
  <w:style w:type="paragraph" w:styleId="Footer">
    <w:name w:val="footer"/>
    <w:basedOn w:val="Normal"/>
    <w:link w:val="FooterChar"/>
    <w:uiPriority w:val="99"/>
    <w:unhideWhenUsed/>
    <w:rsid w:val="00DB5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570F"/>
  </w:style>
  <w:style w:type="character" w:customStyle="1" w:styleId="Heading3Char">
    <w:name w:val="Heading 3 Char"/>
    <w:basedOn w:val="DefaultParagraphFont"/>
    <w:link w:val="Heading3"/>
    <w:uiPriority w:val="9"/>
    <w:rsid w:val="00A22D24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A22D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22D24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E05ECE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katex-mathml">
    <w:name w:val="katex-mathml"/>
    <w:basedOn w:val="DefaultParagraphFont"/>
    <w:rsid w:val="00E05ECE"/>
  </w:style>
  <w:style w:type="character" w:customStyle="1" w:styleId="mord">
    <w:name w:val="mord"/>
    <w:basedOn w:val="DefaultParagraphFont"/>
    <w:rsid w:val="00E05ECE"/>
  </w:style>
  <w:style w:type="character" w:customStyle="1" w:styleId="mrel">
    <w:name w:val="mrel"/>
    <w:basedOn w:val="DefaultParagraphFont"/>
    <w:rsid w:val="00E05ECE"/>
  </w:style>
  <w:style w:type="character" w:customStyle="1" w:styleId="mopen">
    <w:name w:val="mopen"/>
    <w:basedOn w:val="DefaultParagraphFont"/>
    <w:rsid w:val="00E05ECE"/>
  </w:style>
  <w:style w:type="character" w:customStyle="1" w:styleId="vlist-s">
    <w:name w:val="vlist-s"/>
    <w:basedOn w:val="DefaultParagraphFont"/>
    <w:rsid w:val="00E05ECE"/>
  </w:style>
  <w:style w:type="character" w:customStyle="1" w:styleId="mclose">
    <w:name w:val="mclose"/>
    <w:basedOn w:val="DefaultParagraphFont"/>
    <w:rsid w:val="00E05ECE"/>
  </w:style>
  <w:style w:type="character" w:customStyle="1" w:styleId="mbin">
    <w:name w:val="mbin"/>
    <w:basedOn w:val="DefaultParagraphFont"/>
    <w:rsid w:val="00E05ECE"/>
  </w:style>
  <w:style w:type="character" w:customStyle="1" w:styleId="Heading5Char">
    <w:name w:val="Heading 5 Char"/>
    <w:basedOn w:val="DefaultParagraphFont"/>
    <w:link w:val="Heading5"/>
    <w:uiPriority w:val="9"/>
    <w:semiHidden/>
    <w:rsid w:val="00FD5D3F"/>
    <w:rPr>
      <w:rFonts w:asciiTheme="majorHAnsi" w:eastAsiaTheme="majorEastAsia" w:hAnsiTheme="majorHAnsi" w:cstheme="majorBidi"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66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7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361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</dc:creator>
  <cp:lastModifiedBy>yamini</cp:lastModifiedBy>
  <cp:revision>2</cp:revision>
  <cp:lastPrinted>2024-05-22T07:36:00Z</cp:lastPrinted>
  <dcterms:created xsi:type="dcterms:W3CDTF">2025-11-11T10:12:00Z</dcterms:created>
  <dcterms:modified xsi:type="dcterms:W3CDTF">2025-11-11T10:12:00Z</dcterms:modified>
</cp:coreProperties>
</file>