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113017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 : 2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 w:rsidRPr="00113017">
        <w:rPr>
          <w:rFonts w:ascii="Times New Roman" w:hAnsi="Times New Roman" w:cs="Times New Roman"/>
          <w:sz w:val="24"/>
          <w:szCs w:val="24"/>
        </w:rPr>
        <w:t>STATES OF MATTER AND PROPERTIES OF MATTER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3C601B">
        <w:rPr>
          <w:rFonts w:ascii="Times New Roman" w:hAnsi="Times New Roman" w:cs="Times New Roman"/>
          <w:sz w:val="24"/>
          <w:szCs w:val="24"/>
        </w:rPr>
        <w:t>15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Pr="003C601B" w:rsidRDefault="00DA1A81" w:rsidP="009C02E7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3C601B" w:rsidRPr="003C601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LIQUID COMPLEXES, LIQUID CRYSTALS, GLASSY STATES</w:t>
      </w: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3C601B" w:rsidRPr="003C601B" w:rsidRDefault="003C601B" w:rsidP="003C601B">
      <w:pPr>
        <w:pStyle w:val="Heading3"/>
        <w:rPr>
          <w:sz w:val="28"/>
          <w:szCs w:val="28"/>
        </w:rPr>
      </w:pPr>
      <w:r w:rsidRPr="003C601B">
        <w:rPr>
          <w:rStyle w:val="Strong"/>
          <w:b/>
          <w:bCs/>
          <w:sz w:val="28"/>
          <w:szCs w:val="28"/>
        </w:rPr>
        <w:t>1. Liquid Complexes</w:t>
      </w:r>
    </w:p>
    <w:p w:rsidR="003C601B" w:rsidRPr="003C601B" w:rsidRDefault="003C601B" w:rsidP="003C601B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3C601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Definition:</w:t>
      </w:r>
    </w:p>
    <w:p w:rsidR="003C601B" w:rsidRPr="003C601B" w:rsidRDefault="003C601B" w:rsidP="003C601B">
      <w:pPr>
        <w:pStyle w:val="NormalWeb"/>
        <w:rPr>
          <w:sz w:val="28"/>
          <w:szCs w:val="28"/>
        </w:rPr>
      </w:pPr>
      <w:r w:rsidRPr="003C601B">
        <w:rPr>
          <w:sz w:val="28"/>
          <w:szCs w:val="28"/>
        </w:rPr>
        <w:t xml:space="preserve">Liquid complexes are </w:t>
      </w:r>
      <w:r w:rsidRPr="003C601B">
        <w:rPr>
          <w:rStyle w:val="Strong"/>
          <w:sz w:val="28"/>
          <w:szCs w:val="28"/>
        </w:rPr>
        <w:t>molecular associations formed between two or more components in the liquid state</w:t>
      </w:r>
      <w:r w:rsidRPr="003C601B">
        <w:rPr>
          <w:sz w:val="28"/>
          <w:szCs w:val="28"/>
        </w:rPr>
        <w:t xml:space="preserve"> through </w:t>
      </w:r>
      <w:r w:rsidRPr="003C601B">
        <w:rPr>
          <w:rStyle w:val="Strong"/>
          <w:sz w:val="28"/>
          <w:szCs w:val="28"/>
        </w:rPr>
        <w:t>intermolecular forces</w:t>
      </w:r>
      <w:r w:rsidRPr="003C601B">
        <w:rPr>
          <w:sz w:val="28"/>
          <w:szCs w:val="28"/>
        </w:rPr>
        <w:t xml:space="preserve"> such as hydrogen bonding, dipole–dipole interactions, or charge transfer — without chemical reaction.</w:t>
      </w:r>
    </w:p>
    <w:p w:rsidR="003C601B" w:rsidRPr="003C601B" w:rsidRDefault="003C601B" w:rsidP="003C601B">
      <w:pPr>
        <w:pStyle w:val="NormalWeb"/>
        <w:rPr>
          <w:sz w:val="28"/>
          <w:szCs w:val="28"/>
        </w:rPr>
      </w:pPr>
      <w:r w:rsidRPr="003C601B">
        <w:rPr>
          <w:sz w:val="28"/>
          <w:szCs w:val="28"/>
        </w:rPr>
        <w:t xml:space="preserve">These complexes behave as a </w:t>
      </w:r>
      <w:r w:rsidRPr="003C601B">
        <w:rPr>
          <w:rStyle w:val="Strong"/>
          <w:sz w:val="28"/>
          <w:szCs w:val="28"/>
        </w:rPr>
        <w:t>single homogeneous phase</w:t>
      </w:r>
      <w:r w:rsidRPr="003C601B">
        <w:rPr>
          <w:sz w:val="28"/>
          <w:szCs w:val="28"/>
        </w:rPr>
        <w:t>, but their physical properties (like boiling point, viscosity, refractive index) differ from those of the individual components.</w:t>
      </w:r>
    </w:p>
    <w:p w:rsidR="003C601B" w:rsidRPr="003C601B" w:rsidRDefault="003C601B" w:rsidP="003C601B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3C601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Types of Liquid Complexes:</w:t>
      </w:r>
    </w:p>
    <w:p w:rsidR="003C601B" w:rsidRPr="003C601B" w:rsidRDefault="003C601B" w:rsidP="003C601B">
      <w:pPr>
        <w:pStyle w:val="NormalWeb"/>
        <w:numPr>
          <w:ilvl w:val="0"/>
          <w:numId w:val="5"/>
        </w:numPr>
        <w:rPr>
          <w:sz w:val="28"/>
          <w:szCs w:val="28"/>
        </w:rPr>
      </w:pPr>
      <w:r w:rsidRPr="003C601B">
        <w:rPr>
          <w:rStyle w:val="Strong"/>
          <w:sz w:val="28"/>
          <w:szCs w:val="28"/>
        </w:rPr>
        <w:t>Solvated complexes:</w:t>
      </w:r>
    </w:p>
    <w:p w:rsidR="003C601B" w:rsidRPr="003C601B" w:rsidRDefault="003C601B" w:rsidP="003C601B">
      <w:pPr>
        <w:pStyle w:val="NormalWeb"/>
        <w:numPr>
          <w:ilvl w:val="1"/>
          <w:numId w:val="5"/>
        </w:numPr>
        <w:rPr>
          <w:sz w:val="28"/>
          <w:szCs w:val="28"/>
        </w:rPr>
      </w:pPr>
      <w:r w:rsidRPr="003C601B">
        <w:rPr>
          <w:sz w:val="28"/>
          <w:szCs w:val="28"/>
        </w:rPr>
        <w:t>Formed when solute molecules combine with solvent molecules through hydrogen bonding or dipole interaction.</w:t>
      </w:r>
    </w:p>
    <w:p w:rsidR="003C601B" w:rsidRPr="003C601B" w:rsidRDefault="003C601B" w:rsidP="003C601B">
      <w:pPr>
        <w:pStyle w:val="NormalWeb"/>
        <w:numPr>
          <w:ilvl w:val="1"/>
          <w:numId w:val="5"/>
        </w:numPr>
        <w:rPr>
          <w:sz w:val="28"/>
          <w:szCs w:val="28"/>
        </w:rPr>
      </w:pPr>
      <w:r w:rsidRPr="003C601B">
        <w:rPr>
          <w:sz w:val="28"/>
          <w:szCs w:val="28"/>
        </w:rPr>
        <w:t>Example: Phenol–water complex, Alcohol–water complex.</w:t>
      </w:r>
    </w:p>
    <w:p w:rsidR="003C601B" w:rsidRPr="003C601B" w:rsidRDefault="003C601B" w:rsidP="003C601B">
      <w:pPr>
        <w:pStyle w:val="NormalWeb"/>
        <w:numPr>
          <w:ilvl w:val="0"/>
          <w:numId w:val="5"/>
        </w:numPr>
        <w:rPr>
          <w:sz w:val="28"/>
          <w:szCs w:val="28"/>
        </w:rPr>
      </w:pPr>
      <w:r w:rsidRPr="003C601B">
        <w:rPr>
          <w:rStyle w:val="Strong"/>
          <w:sz w:val="28"/>
          <w:szCs w:val="28"/>
        </w:rPr>
        <w:t>Charge-transfer complexes:</w:t>
      </w:r>
    </w:p>
    <w:p w:rsidR="003C601B" w:rsidRPr="003C601B" w:rsidRDefault="003C601B" w:rsidP="003C601B">
      <w:pPr>
        <w:pStyle w:val="NormalWeb"/>
        <w:numPr>
          <w:ilvl w:val="1"/>
          <w:numId w:val="5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Formed between an </w:t>
      </w:r>
      <w:r w:rsidRPr="003C601B">
        <w:rPr>
          <w:rStyle w:val="Strong"/>
          <w:sz w:val="28"/>
          <w:szCs w:val="28"/>
        </w:rPr>
        <w:t>electron donor</w:t>
      </w:r>
      <w:r w:rsidRPr="003C601B">
        <w:rPr>
          <w:sz w:val="28"/>
          <w:szCs w:val="28"/>
        </w:rPr>
        <w:t xml:space="preserve"> and an </w:t>
      </w:r>
      <w:r w:rsidRPr="003C601B">
        <w:rPr>
          <w:rStyle w:val="Strong"/>
          <w:sz w:val="28"/>
          <w:szCs w:val="28"/>
        </w:rPr>
        <w:t>electron acceptor</w:t>
      </w:r>
      <w:r w:rsidRPr="003C601B">
        <w:rPr>
          <w:sz w:val="28"/>
          <w:szCs w:val="28"/>
        </w:rPr>
        <w:t xml:space="preserve"> molecule.</w:t>
      </w:r>
    </w:p>
    <w:p w:rsidR="003C601B" w:rsidRPr="003C601B" w:rsidRDefault="003C601B" w:rsidP="003C601B">
      <w:pPr>
        <w:pStyle w:val="NormalWeb"/>
        <w:numPr>
          <w:ilvl w:val="1"/>
          <w:numId w:val="5"/>
        </w:numPr>
        <w:rPr>
          <w:sz w:val="28"/>
          <w:szCs w:val="28"/>
        </w:rPr>
      </w:pPr>
      <w:r w:rsidRPr="003C601B">
        <w:rPr>
          <w:sz w:val="28"/>
          <w:szCs w:val="28"/>
        </w:rPr>
        <w:t>Example: Iodine + Benzene → brown complex.</w:t>
      </w:r>
    </w:p>
    <w:p w:rsidR="003C601B" w:rsidRPr="003C601B" w:rsidRDefault="003C601B" w:rsidP="003C601B">
      <w:pPr>
        <w:pStyle w:val="NormalWeb"/>
        <w:numPr>
          <w:ilvl w:val="0"/>
          <w:numId w:val="5"/>
        </w:numPr>
        <w:rPr>
          <w:sz w:val="28"/>
          <w:szCs w:val="28"/>
        </w:rPr>
      </w:pPr>
      <w:r w:rsidRPr="003C601B">
        <w:rPr>
          <w:rStyle w:val="Strong"/>
          <w:sz w:val="28"/>
          <w:szCs w:val="28"/>
        </w:rPr>
        <w:t>Molecular addition compounds:</w:t>
      </w:r>
    </w:p>
    <w:p w:rsidR="003C601B" w:rsidRPr="003C601B" w:rsidRDefault="003C601B" w:rsidP="003C601B">
      <w:pPr>
        <w:pStyle w:val="NormalWeb"/>
        <w:numPr>
          <w:ilvl w:val="1"/>
          <w:numId w:val="5"/>
        </w:numPr>
        <w:rPr>
          <w:sz w:val="28"/>
          <w:szCs w:val="28"/>
        </w:rPr>
      </w:pPr>
      <w:r w:rsidRPr="003C601B">
        <w:rPr>
          <w:sz w:val="28"/>
          <w:szCs w:val="28"/>
        </w:rPr>
        <w:t>Molecules combine in definite ratios without forming new chemical bonds.</w:t>
      </w:r>
    </w:p>
    <w:p w:rsidR="003C601B" w:rsidRPr="003C601B" w:rsidRDefault="003C601B" w:rsidP="003C601B">
      <w:pPr>
        <w:pStyle w:val="NormalWeb"/>
        <w:numPr>
          <w:ilvl w:val="1"/>
          <w:numId w:val="5"/>
        </w:numPr>
        <w:rPr>
          <w:sz w:val="28"/>
          <w:szCs w:val="28"/>
        </w:rPr>
      </w:pPr>
      <w:r w:rsidRPr="003C601B">
        <w:rPr>
          <w:sz w:val="28"/>
          <w:szCs w:val="28"/>
        </w:rPr>
        <w:t>Example: Chloroform + Acetone mixture.</w:t>
      </w:r>
    </w:p>
    <w:p w:rsidR="003C601B" w:rsidRPr="003C601B" w:rsidRDefault="003C601B" w:rsidP="003C601B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3C601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Pharmaceutical Importance:</w:t>
      </w:r>
    </w:p>
    <w:p w:rsidR="003C601B" w:rsidRPr="003C601B" w:rsidRDefault="003C601B" w:rsidP="003C601B">
      <w:pPr>
        <w:pStyle w:val="NormalWeb"/>
        <w:numPr>
          <w:ilvl w:val="0"/>
          <w:numId w:val="6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Used to </w:t>
      </w:r>
      <w:r w:rsidRPr="003C601B">
        <w:rPr>
          <w:rStyle w:val="Strong"/>
          <w:sz w:val="28"/>
          <w:szCs w:val="28"/>
        </w:rPr>
        <w:t>enhance solubility or stability</w:t>
      </w:r>
      <w:r w:rsidRPr="003C601B">
        <w:rPr>
          <w:sz w:val="28"/>
          <w:szCs w:val="28"/>
        </w:rPr>
        <w:t xml:space="preserve"> of drugs.</w:t>
      </w:r>
    </w:p>
    <w:p w:rsidR="003C601B" w:rsidRPr="003C601B" w:rsidRDefault="003C601B" w:rsidP="003C601B">
      <w:pPr>
        <w:pStyle w:val="NormalWeb"/>
        <w:numPr>
          <w:ilvl w:val="0"/>
          <w:numId w:val="6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Play a role in </w:t>
      </w:r>
      <w:r w:rsidRPr="003C601B">
        <w:rPr>
          <w:rStyle w:val="Strong"/>
          <w:sz w:val="28"/>
          <w:szCs w:val="28"/>
        </w:rPr>
        <w:t>liquid formulations</w:t>
      </w:r>
      <w:r w:rsidRPr="003C601B">
        <w:rPr>
          <w:sz w:val="28"/>
          <w:szCs w:val="28"/>
        </w:rPr>
        <w:t xml:space="preserve">, </w:t>
      </w:r>
      <w:r w:rsidRPr="003C601B">
        <w:rPr>
          <w:rStyle w:val="Strong"/>
          <w:sz w:val="28"/>
          <w:szCs w:val="28"/>
        </w:rPr>
        <w:t>co-solvency</w:t>
      </w:r>
      <w:r w:rsidRPr="003C601B">
        <w:rPr>
          <w:sz w:val="28"/>
          <w:szCs w:val="28"/>
        </w:rPr>
        <w:t xml:space="preserve">, and </w:t>
      </w:r>
      <w:r w:rsidRPr="003C601B">
        <w:rPr>
          <w:rStyle w:val="Strong"/>
          <w:sz w:val="28"/>
          <w:szCs w:val="28"/>
        </w:rPr>
        <w:t>drug–excipient interactions</w:t>
      </w:r>
      <w:r w:rsidRPr="003C601B">
        <w:rPr>
          <w:sz w:val="28"/>
          <w:szCs w:val="28"/>
        </w:rPr>
        <w:t>.</w:t>
      </w:r>
    </w:p>
    <w:p w:rsidR="003C601B" w:rsidRPr="003C601B" w:rsidRDefault="003C601B" w:rsidP="003C601B">
      <w:pPr>
        <w:rPr>
          <w:rFonts w:ascii="Times New Roman" w:hAnsi="Times New Roman" w:cs="Times New Roman"/>
          <w:sz w:val="28"/>
          <w:szCs w:val="28"/>
        </w:rPr>
      </w:pPr>
    </w:p>
    <w:p w:rsidR="003C601B" w:rsidRPr="003C601B" w:rsidRDefault="003C601B" w:rsidP="003C601B">
      <w:pPr>
        <w:pStyle w:val="Heading3"/>
        <w:rPr>
          <w:sz w:val="28"/>
          <w:szCs w:val="28"/>
        </w:rPr>
      </w:pPr>
      <w:r w:rsidRPr="003C601B">
        <w:rPr>
          <w:rStyle w:val="Strong"/>
          <w:b/>
          <w:bCs/>
          <w:sz w:val="28"/>
          <w:szCs w:val="28"/>
        </w:rPr>
        <w:t>2. Liquid Crystals</w:t>
      </w:r>
    </w:p>
    <w:p w:rsidR="003C601B" w:rsidRPr="003C601B" w:rsidRDefault="003C601B" w:rsidP="003C601B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3C601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Definition:</w:t>
      </w:r>
    </w:p>
    <w:p w:rsidR="003C601B" w:rsidRPr="003C601B" w:rsidRDefault="003C601B" w:rsidP="003C601B">
      <w:pPr>
        <w:pStyle w:val="NormalWeb"/>
        <w:rPr>
          <w:sz w:val="28"/>
          <w:szCs w:val="28"/>
        </w:rPr>
      </w:pPr>
      <w:r w:rsidRPr="003C601B">
        <w:rPr>
          <w:sz w:val="28"/>
          <w:szCs w:val="28"/>
        </w:rPr>
        <w:t xml:space="preserve">Liquid crystals are substances that </w:t>
      </w:r>
      <w:r w:rsidRPr="003C601B">
        <w:rPr>
          <w:rStyle w:val="Strong"/>
          <w:sz w:val="28"/>
          <w:szCs w:val="28"/>
        </w:rPr>
        <w:t>exhibit properties between those of liquids and solid crystals</w:t>
      </w:r>
      <w:r w:rsidRPr="003C601B">
        <w:rPr>
          <w:sz w:val="28"/>
          <w:szCs w:val="28"/>
        </w:rPr>
        <w:t>.</w:t>
      </w:r>
      <w:r w:rsidRPr="003C601B">
        <w:rPr>
          <w:sz w:val="28"/>
          <w:szCs w:val="28"/>
        </w:rPr>
        <w:br/>
        <w:t xml:space="preserve">They can </w:t>
      </w:r>
      <w:r w:rsidRPr="003C601B">
        <w:rPr>
          <w:rStyle w:val="Strong"/>
          <w:sz w:val="28"/>
          <w:szCs w:val="28"/>
        </w:rPr>
        <w:t>flow like liquids</w:t>
      </w:r>
      <w:r w:rsidRPr="003C601B">
        <w:rPr>
          <w:sz w:val="28"/>
          <w:szCs w:val="28"/>
        </w:rPr>
        <w:t xml:space="preserve"> but have </w:t>
      </w:r>
      <w:r w:rsidRPr="003C601B">
        <w:rPr>
          <w:rStyle w:val="Strong"/>
          <w:sz w:val="28"/>
          <w:szCs w:val="28"/>
        </w:rPr>
        <w:t>some ordered molecular arrangement</w:t>
      </w:r>
      <w:r w:rsidRPr="003C601B">
        <w:rPr>
          <w:sz w:val="28"/>
          <w:szCs w:val="28"/>
        </w:rPr>
        <w:t xml:space="preserve"> like solids.</w:t>
      </w:r>
    </w:p>
    <w:p w:rsidR="003C601B" w:rsidRPr="003C601B" w:rsidRDefault="003C601B" w:rsidP="003C601B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3C601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Types of Liquid Crystals:</w:t>
      </w:r>
    </w:p>
    <w:p w:rsidR="003C601B" w:rsidRPr="003C601B" w:rsidRDefault="003C601B" w:rsidP="003C601B">
      <w:pPr>
        <w:pStyle w:val="NormalWeb"/>
        <w:numPr>
          <w:ilvl w:val="0"/>
          <w:numId w:val="7"/>
        </w:numPr>
        <w:rPr>
          <w:sz w:val="28"/>
          <w:szCs w:val="28"/>
        </w:rPr>
      </w:pPr>
      <w:r w:rsidRPr="003C601B">
        <w:rPr>
          <w:rStyle w:val="Strong"/>
          <w:sz w:val="28"/>
          <w:szCs w:val="28"/>
        </w:rPr>
        <w:t>Thermotropic Liquid Crystals:</w:t>
      </w:r>
    </w:p>
    <w:p w:rsidR="003C601B" w:rsidRPr="003C601B" w:rsidRDefault="003C601B" w:rsidP="003C601B">
      <w:pPr>
        <w:pStyle w:val="NormalWeb"/>
        <w:numPr>
          <w:ilvl w:val="1"/>
          <w:numId w:val="7"/>
        </w:numPr>
        <w:rPr>
          <w:sz w:val="28"/>
          <w:szCs w:val="28"/>
        </w:rPr>
      </w:pPr>
      <w:r w:rsidRPr="003C601B">
        <w:rPr>
          <w:sz w:val="28"/>
          <w:szCs w:val="28"/>
        </w:rPr>
        <w:t>Formed by heating solid crystals.</w:t>
      </w:r>
    </w:p>
    <w:p w:rsidR="003C601B" w:rsidRPr="003C601B" w:rsidRDefault="003C601B" w:rsidP="003C601B">
      <w:pPr>
        <w:pStyle w:val="NormalWeb"/>
        <w:numPr>
          <w:ilvl w:val="1"/>
          <w:numId w:val="7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The molecular arrangement changes with </w:t>
      </w:r>
      <w:r w:rsidRPr="003C601B">
        <w:rPr>
          <w:rStyle w:val="Strong"/>
          <w:sz w:val="28"/>
          <w:szCs w:val="28"/>
        </w:rPr>
        <w:t>temperature</w:t>
      </w:r>
      <w:r w:rsidRPr="003C601B">
        <w:rPr>
          <w:sz w:val="28"/>
          <w:szCs w:val="28"/>
        </w:rPr>
        <w:t>.</w:t>
      </w:r>
    </w:p>
    <w:p w:rsidR="003C601B" w:rsidRPr="003C601B" w:rsidRDefault="003C601B" w:rsidP="003C601B">
      <w:pPr>
        <w:pStyle w:val="NormalWeb"/>
        <w:numPr>
          <w:ilvl w:val="1"/>
          <w:numId w:val="7"/>
        </w:numPr>
        <w:rPr>
          <w:sz w:val="28"/>
          <w:szCs w:val="28"/>
        </w:rPr>
      </w:pPr>
      <w:r w:rsidRPr="003C601B">
        <w:rPr>
          <w:sz w:val="28"/>
          <w:szCs w:val="28"/>
        </w:rPr>
        <w:t>Example: Cholesteryl benzoate.</w:t>
      </w:r>
    </w:p>
    <w:p w:rsidR="003C601B" w:rsidRPr="003C601B" w:rsidRDefault="003C601B" w:rsidP="003C601B">
      <w:pPr>
        <w:pStyle w:val="NormalWeb"/>
        <w:numPr>
          <w:ilvl w:val="0"/>
          <w:numId w:val="7"/>
        </w:numPr>
        <w:rPr>
          <w:sz w:val="28"/>
          <w:szCs w:val="28"/>
        </w:rPr>
      </w:pPr>
      <w:r w:rsidRPr="003C601B">
        <w:rPr>
          <w:rStyle w:val="Strong"/>
          <w:sz w:val="28"/>
          <w:szCs w:val="28"/>
        </w:rPr>
        <w:t>Lyotropic Liquid Crystals:</w:t>
      </w:r>
    </w:p>
    <w:p w:rsidR="003C601B" w:rsidRPr="003C601B" w:rsidRDefault="003C601B" w:rsidP="003C601B">
      <w:pPr>
        <w:pStyle w:val="NormalWeb"/>
        <w:numPr>
          <w:ilvl w:val="1"/>
          <w:numId w:val="7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Formed when </w:t>
      </w:r>
      <w:r w:rsidRPr="003C601B">
        <w:rPr>
          <w:rStyle w:val="Strong"/>
          <w:sz w:val="28"/>
          <w:szCs w:val="28"/>
        </w:rPr>
        <w:t>amphiphilic substances (like soaps or surfactants)</w:t>
      </w:r>
      <w:r w:rsidRPr="003C601B">
        <w:rPr>
          <w:sz w:val="28"/>
          <w:szCs w:val="28"/>
        </w:rPr>
        <w:t xml:space="preserve"> are dissolved in suitable solvents.</w:t>
      </w:r>
    </w:p>
    <w:p w:rsidR="003C601B" w:rsidRPr="003C601B" w:rsidRDefault="003C601B" w:rsidP="003C601B">
      <w:pPr>
        <w:pStyle w:val="NormalWeb"/>
        <w:numPr>
          <w:ilvl w:val="1"/>
          <w:numId w:val="7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Their formation depends on </w:t>
      </w:r>
      <w:r w:rsidRPr="003C601B">
        <w:rPr>
          <w:rStyle w:val="Strong"/>
          <w:sz w:val="28"/>
          <w:szCs w:val="28"/>
        </w:rPr>
        <w:t>concentration</w:t>
      </w:r>
      <w:r w:rsidRPr="003C601B">
        <w:rPr>
          <w:sz w:val="28"/>
          <w:szCs w:val="28"/>
        </w:rPr>
        <w:t>.</w:t>
      </w:r>
    </w:p>
    <w:p w:rsidR="003C601B" w:rsidRPr="003C601B" w:rsidRDefault="003C601B" w:rsidP="003C601B">
      <w:pPr>
        <w:pStyle w:val="NormalWeb"/>
        <w:numPr>
          <w:ilvl w:val="1"/>
          <w:numId w:val="7"/>
        </w:numPr>
        <w:rPr>
          <w:sz w:val="28"/>
          <w:szCs w:val="28"/>
        </w:rPr>
      </w:pPr>
      <w:r w:rsidRPr="003C601B">
        <w:rPr>
          <w:sz w:val="28"/>
          <w:szCs w:val="28"/>
        </w:rPr>
        <w:t>Example: Soap–water systems, phospholipid bilayers.</w:t>
      </w:r>
    </w:p>
    <w:p w:rsidR="003C601B" w:rsidRPr="003C601B" w:rsidRDefault="003C601B" w:rsidP="003C601B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3C601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Characteristics:</w:t>
      </w:r>
    </w:p>
    <w:p w:rsidR="003C601B" w:rsidRPr="003C601B" w:rsidRDefault="003C601B" w:rsidP="003C601B">
      <w:pPr>
        <w:pStyle w:val="NormalWeb"/>
        <w:numPr>
          <w:ilvl w:val="0"/>
          <w:numId w:val="8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Exhibit </w:t>
      </w:r>
      <w:r w:rsidRPr="003C601B">
        <w:rPr>
          <w:rStyle w:val="Strong"/>
          <w:sz w:val="28"/>
          <w:szCs w:val="28"/>
        </w:rPr>
        <w:t>anisotropy</w:t>
      </w:r>
      <w:r w:rsidRPr="003C601B">
        <w:rPr>
          <w:sz w:val="28"/>
          <w:szCs w:val="28"/>
        </w:rPr>
        <w:t xml:space="preserve"> (different properties in different directions).</w:t>
      </w:r>
    </w:p>
    <w:p w:rsidR="003C601B" w:rsidRPr="003C601B" w:rsidRDefault="003C601B" w:rsidP="003C601B">
      <w:pPr>
        <w:pStyle w:val="NormalWeb"/>
        <w:numPr>
          <w:ilvl w:val="0"/>
          <w:numId w:val="8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Show </w:t>
      </w:r>
      <w:r w:rsidRPr="003C601B">
        <w:rPr>
          <w:rStyle w:val="Strong"/>
          <w:sz w:val="28"/>
          <w:szCs w:val="28"/>
        </w:rPr>
        <w:t>birefringence</w:t>
      </w:r>
      <w:r w:rsidRPr="003C601B">
        <w:rPr>
          <w:sz w:val="28"/>
          <w:szCs w:val="28"/>
        </w:rPr>
        <w:t xml:space="preserve"> under polarized light.</w:t>
      </w:r>
    </w:p>
    <w:p w:rsidR="003C601B" w:rsidRPr="003C601B" w:rsidRDefault="003C601B" w:rsidP="003C601B">
      <w:pPr>
        <w:pStyle w:val="NormalWeb"/>
        <w:numPr>
          <w:ilvl w:val="0"/>
          <w:numId w:val="8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Possess both </w:t>
      </w:r>
      <w:r w:rsidRPr="003C601B">
        <w:rPr>
          <w:rStyle w:val="Strong"/>
          <w:sz w:val="28"/>
          <w:szCs w:val="28"/>
        </w:rPr>
        <w:t>fluidity</w:t>
      </w:r>
      <w:r w:rsidRPr="003C601B">
        <w:rPr>
          <w:sz w:val="28"/>
          <w:szCs w:val="28"/>
        </w:rPr>
        <w:t xml:space="preserve"> and </w:t>
      </w:r>
      <w:r w:rsidRPr="003C601B">
        <w:rPr>
          <w:rStyle w:val="Strong"/>
          <w:sz w:val="28"/>
          <w:szCs w:val="28"/>
        </w:rPr>
        <w:t>molecular order</w:t>
      </w:r>
      <w:r w:rsidRPr="003C601B">
        <w:rPr>
          <w:sz w:val="28"/>
          <w:szCs w:val="28"/>
        </w:rPr>
        <w:t>.</w:t>
      </w:r>
    </w:p>
    <w:p w:rsidR="003C601B" w:rsidRPr="003C601B" w:rsidRDefault="003C601B" w:rsidP="003C601B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3C601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Applications:</w:t>
      </w:r>
    </w:p>
    <w:p w:rsidR="003C601B" w:rsidRPr="003C601B" w:rsidRDefault="003C601B" w:rsidP="003C601B">
      <w:pPr>
        <w:pStyle w:val="NormalWeb"/>
        <w:numPr>
          <w:ilvl w:val="0"/>
          <w:numId w:val="9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Used in </w:t>
      </w:r>
      <w:r w:rsidRPr="003C601B">
        <w:rPr>
          <w:rStyle w:val="Strong"/>
          <w:sz w:val="28"/>
          <w:szCs w:val="28"/>
        </w:rPr>
        <w:t>LCD (Liquid Crystal Display)</w:t>
      </w:r>
      <w:r w:rsidRPr="003C601B">
        <w:rPr>
          <w:sz w:val="28"/>
          <w:szCs w:val="28"/>
        </w:rPr>
        <w:t xml:space="preserve"> screens.</w:t>
      </w:r>
    </w:p>
    <w:p w:rsidR="003C601B" w:rsidRPr="003C601B" w:rsidRDefault="003C601B" w:rsidP="003C601B">
      <w:pPr>
        <w:pStyle w:val="NormalWeb"/>
        <w:numPr>
          <w:ilvl w:val="0"/>
          <w:numId w:val="9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Important in </w:t>
      </w:r>
      <w:r w:rsidRPr="003C601B">
        <w:rPr>
          <w:rStyle w:val="Strong"/>
          <w:sz w:val="28"/>
          <w:szCs w:val="28"/>
        </w:rPr>
        <w:t>biological membranes</w:t>
      </w:r>
      <w:r w:rsidRPr="003C601B">
        <w:rPr>
          <w:sz w:val="28"/>
          <w:szCs w:val="28"/>
        </w:rPr>
        <w:t xml:space="preserve"> and </w:t>
      </w:r>
      <w:r w:rsidRPr="003C601B">
        <w:rPr>
          <w:rStyle w:val="Strong"/>
          <w:sz w:val="28"/>
          <w:szCs w:val="28"/>
        </w:rPr>
        <w:t>lipid bilayers</w:t>
      </w:r>
      <w:r w:rsidRPr="003C601B">
        <w:rPr>
          <w:sz w:val="28"/>
          <w:szCs w:val="28"/>
        </w:rPr>
        <w:t>.</w:t>
      </w:r>
    </w:p>
    <w:p w:rsidR="003C601B" w:rsidRPr="003C601B" w:rsidRDefault="003C601B" w:rsidP="003C601B">
      <w:pPr>
        <w:pStyle w:val="NormalWeb"/>
        <w:numPr>
          <w:ilvl w:val="0"/>
          <w:numId w:val="9"/>
        </w:numPr>
        <w:rPr>
          <w:sz w:val="28"/>
          <w:szCs w:val="28"/>
        </w:rPr>
      </w:pPr>
      <w:r w:rsidRPr="003C601B">
        <w:rPr>
          <w:sz w:val="28"/>
          <w:szCs w:val="28"/>
        </w:rPr>
        <w:lastRenderedPageBreak/>
        <w:t xml:space="preserve">Used in </w:t>
      </w:r>
      <w:r w:rsidRPr="003C601B">
        <w:rPr>
          <w:rStyle w:val="Strong"/>
          <w:sz w:val="28"/>
          <w:szCs w:val="28"/>
        </w:rPr>
        <w:t>controlled-release formulations</w:t>
      </w:r>
      <w:r w:rsidRPr="003C601B">
        <w:rPr>
          <w:sz w:val="28"/>
          <w:szCs w:val="28"/>
        </w:rPr>
        <w:t xml:space="preserve"> and </w:t>
      </w:r>
      <w:r w:rsidRPr="003C601B">
        <w:rPr>
          <w:rStyle w:val="Strong"/>
          <w:sz w:val="28"/>
          <w:szCs w:val="28"/>
        </w:rPr>
        <w:t>drug delivery systems</w:t>
      </w:r>
      <w:r w:rsidRPr="003C601B">
        <w:rPr>
          <w:sz w:val="28"/>
          <w:szCs w:val="28"/>
        </w:rPr>
        <w:t>.</w:t>
      </w:r>
    </w:p>
    <w:p w:rsidR="003C601B" w:rsidRPr="003C601B" w:rsidRDefault="003C601B" w:rsidP="003C601B">
      <w:pPr>
        <w:rPr>
          <w:rFonts w:ascii="Times New Roman" w:hAnsi="Times New Roman" w:cs="Times New Roman"/>
          <w:sz w:val="28"/>
          <w:szCs w:val="28"/>
        </w:rPr>
      </w:pPr>
    </w:p>
    <w:p w:rsidR="003C601B" w:rsidRPr="003C601B" w:rsidRDefault="003C601B" w:rsidP="003C601B">
      <w:pPr>
        <w:pStyle w:val="Heading3"/>
        <w:rPr>
          <w:sz w:val="28"/>
          <w:szCs w:val="28"/>
        </w:rPr>
      </w:pPr>
      <w:r w:rsidRPr="003C601B">
        <w:rPr>
          <w:rStyle w:val="Strong"/>
          <w:b/>
          <w:bCs/>
          <w:sz w:val="28"/>
          <w:szCs w:val="28"/>
        </w:rPr>
        <w:t>3. Glassy State</w:t>
      </w:r>
    </w:p>
    <w:p w:rsidR="003C601B" w:rsidRPr="003C601B" w:rsidRDefault="003C601B" w:rsidP="003C601B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3C601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Definition:</w:t>
      </w:r>
    </w:p>
    <w:p w:rsidR="003C601B" w:rsidRPr="003C601B" w:rsidRDefault="003C601B" w:rsidP="003C601B">
      <w:pPr>
        <w:pStyle w:val="NormalWeb"/>
        <w:rPr>
          <w:sz w:val="28"/>
          <w:szCs w:val="28"/>
        </w:rPr>
      </w:pPr>
      <w:r w:rsidRPr="003C601B">
        <w:rPr>
          <w:sz w:val="28"/>
          <w:szCs w:val="28"/>
        </w:rPr>
        <w:t xml:space="preserve">The </w:t>
      </w:r>
      <w:r w:rsidRPr="003C601B">
        <w:rPr>
          <w:rStyle w:val="Strong"/>
          <w:sz w:val="28"/>
          <w:szCs w:val="28"/>
        </w:rPr>
        <w:t>glassy state</w:t>
      </w:r>
      <w:r w:rsidRPr="003C601B">
        <w:rPr>
          <w:sz w:val="28"/>
          <w:szCs w:val="28"/>
        </w:rPr>
        <w:t xml:space="preserve"> is a </w:t>
      </w:r>
      <w:r w:rsidRPr="003C601B">
        <w:rPr>
          <w:rStyle w:val="Strong"/>
          <w:sz w:val="28"/>
          <w:szCs w:val="28"/>
        </w:rPr>
        <w:t>non-crystalline, amorphous solid state</w:t>
      </w:r>
      <w:r w:rsidRPr="003C601B">
        <w:rPr>
          <w:sz w:val="28"/>
          <w:szCs w:val="28"/>
        </w:rPr>
        <w:t xml:space="preserve"> of matter that is formed when a </w:t>
      </w:r>
      <w:r w:rsidRPr="003C601B">
        <w:rPr>
          <w:rStyle w:val="Strong"/>
          <w:sz w:val="28"/>
          <w:szCs w:val="28"/>
        </w:rPr>
        <w:t>liquid cools rapidly</w:t>
      </w:r>
      <w:r w:rsidRPr="003C601B">
        <w:rPr>
          <w:sz w:val="28"/>
          <w:szCs w:val="28"/>
        </w:rPr>
        <w:t xml:space="preserve"> without crystallization.</w:t>
      </w:r>
      <w:r w:rsidRPr="003C601B">
        <w:rPr>
          <w:sz w:val="28"/>
          <w:szCs w:val="28"/>
        </w:rPr>
        <w:br/>
        <w:t xml:space="preserve">The material becomes </w:t>
      </w:r>
      <w:r w:rsidRPr="003C601B">
        <w:rPr>
          <w:rStyle w:val="Strong"/>
          <w:sz w:val="28"/>
          <w:szCs w:val="28"/>
        </w:rPr>
        <w:t>rigid and brittle like a solid</w:t>
      </w:r>
      <w:r w:rsidRPr="003C601B">
        <w:rPr>
          <w:sz w:val="28"/>
          <w:szCs w:val="28"/>
        </w:rPr>
        <w:t xml:space="preserve">, but </w:t>
      </w:r>
      <w:r w:rsidRPr="003C601B">
        <w:rPr>
          <w:rStyle w:val="Strong"/>
          <w:sz w:val="28"/>
          <w:szCs w:val="28"/>
        </w:rPr>
        <w:t>molecules remain disordered</w:t>
      </w:r>
      <w:r w:rsidRPr="003C601B">
        <w:rPr>
          <w:sz w:val="28"/>
          <w:szCs w:val="28"/>
        </w:rPr>
        <w:t xml:space="preserve"> as in liquids.</w:t>
      </w:r>
    </w:p>
    <w:p w:rsidR="003C601B" w:rsidRPr="003C601B" w:rsidRDefault="003C601B" w:rsidP="003C601B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3C601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Properties:</w:t>
      </w:r>
    </w:p>
    <w:p w:rsidR="003C601B" w:rsidRPr="003C601B" w:rsidRDefault="003C601B" w:rsidP="003C601B">
      <w:pPr>
        <w:pStyle w:val="NormalWeb"/>
        <w:numPr>
          <w:ilvl w:val="0"/>
          <w:numId w:val="10"/>
        </w:numPr>
        <w:rPr>
          <w:sz w:val="28"/>
          <w:szCs w:val="28"/>
        </w:rPr>
      </w:pPr>
      <w:r w:rsidRPr="003C601B">
        <w:rPr>
          <w:rStyle w:val="Strong"/>
          <w:sz w:val="28"/>
          <w:szCs w:val="28"/>
        </w:rPr>
        <w:t>No sharp melting point.</w:t>
      </w:r>
    </w:p>
    <w:p w:rsidR="003C601B" w:rsidRPr="003C601B" w:rsidRDefault="003C601B" w:rsidP="003C601B">
      <w:pPr>
        <w:pStyle w:val="NormalWeb"/>
        <w:numPr>
          <w:ilvl w:val="0"/>
          <w:numId w:val="10"/>
        </w:numPr>
        <w:rPr>
          <w:sz w:val="28"/>
          <w:szCs w:val="28"/>
        </w:rPr>
      </w:pPr>
      <w:r w:rsidRPr="003C601B">
        <w:rPr>
          <w:rStyle w:val="Strong"/>
          <w:sz w:val="28"/>
          <w:szCs w:val="28"/>
        </w:rPr>
        <w:t>Amorphous and isotropic</w:t>
      </w:r>
      <w:r w:rsidRPr="003C601B">
        <w:rPr>
          <w:sz w:val="28"/>
          <w:szCs w:val="28"/>
        </w:rPr>
        <w:t xml:space="preserve"> in nature.</w:t>
      </w:r>
    </w:p>
    <w:p w:rsidR="003C601B" w:rsidRPr="003C601B" w:rsidRDefault="003C601B" w:rsidP="003C601B">
      <w:pPr>
        <w:pStyle w:val="NormalWeb"/>
        <w:numPr>
          <w:ilvl w:val="0"/>
          <w:numId w:val="10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Shows </w:t>
      </w:r>
      <w:r w:rsidRPr="003C601B">
        <w:rPr>
          <w:rStyle w:val="Strong"/>
          <w:sz w:val="28"/>
          <w:szCs w:val="28"/>
        </w:rPr>
        <w:t>glass transition temperature (Tg)</w:t>
      </w:r>
      <w:r w:rsidRPr="003C601B">
        <w:rPr>
          <w:sz w:val="28"/>
          <w:szCs w:val="28"/>
        </w:rPr>
        <w:t xml:space="preserve"> — below Tg, the substance behaves as a </w:t>
      </w:r>
      <w:r w:rsidRPr="003C601B">
        <w:rPr>
          <w:rStyle w:val="Strong"/>
          <w:sz w:val="28"/>
          <w:szCs w:val="28"/>
        </w:rPr>
        <w:t>hard, brittle glass</w:t>
      </w:r>
      <w:r w:rsidRPr="003C601B">
        <w:rPr>
          <w:sz w:val="28"/>
          <w:szCs w:val="28"/>
        </w:rPr>
        <w:t xml:space="preserve">; above Tg, it becomes </w:t>
      </w:r>
      <w:r w:rsidRPr="003C601B">
        <w:rPr>
          <w:rStyle w:val="Strong"/>
          <w:sz w:val="28"/>
          <w:szCs w:val="28"/>
        </w:rPr>
        <w:t>rubbery or viscous</w:t>
      </w:r>
      <w:r w:rsidRPr="003C601B">
        <w:rPr>
          <w:sz w:val="28"/>
          <w:szCs w:val="28"/>
        </w:rPr>
        <w:t>.</w:t>
      </w:r>
    </w:p>
    <w:p w:rsidR="003C601B" w:rsidRPr="003C601B" w:rsidRDefault="003C601B" w:rsidP="003C601B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3C601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Examples:</w:t>
      </w:r>
    </w:p>
    <w:p w:rsidR="003C601B" w:rsidRPr="003C601B" w:rsidRDefault="003C601B" w:rsidP="003C601B">
      <w:pPr>
        <w:pStyle w:val="NormalWeb"/>
        <w:numPr>
          <w:ilvl w:val="0"/>
          <w:numId w:val="11"/>
        </w:numPr>
        <w:rPr>
          <w:sz w:val="28"/>
          <w:szCs w:val="28"/>
        </w:rPr>
      </w:pPr>
      <w:r w:rsidRPr="003C601B">
        <w:rPr>
          <w:sz w:val="28"/>
          <w:szCs w:val="28"/>
        </w:rPr>
        <w:t>Glass, some sugars (sucrose, trehalose), polymers, amorphous drugs.</w:t>
      </w:r>
    </w:p>
    <w:p w:rsidR="003C601B" w:rsidRPr="003C601B" w:rsidRDefault="003C601B" w:rsidP="003C601B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3C601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Pharmaceutical Importance:</w:t>
      </w:r>
    </w:p>
    <w:p w:rsidR="003C601B" w:rsidRPr="003C601B" w:rsidRDefault="003C601B" w:rsidP="003C601B">
      <w:pPr>
        <w:pStyle w:val="NormalWeb"/>
        <w:numPr>
          <w:ilvl w:val="0"/>
          <w:numId w:val="12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Many drugs are stabilized in the </w:t>
      </w:r>
      <w:r w:rsidRPr="003C601B">
        <w:rPr>
          <w:rStyle w:val="Strong"/>
          <w:sz w:val="28"/>
          <w:szCs w:val="28"/>
        </w:rPr>
        <w:t>glassy amorphous form</w:t>
      </w:r>
      <w:r w:rsidRPr="003C601B">
        <w:rPr>
          <w:sz w:val="28"/>
          <w:szCs w:val="28"/>
        </w:rPr>
        <w:t xml:space="preserve"> to improve </w:t>
      </w:r>
      <w:r w:rsidRPr="003C601B">
        <w:rPr>
          <w:rStyle w:val="Strong"/>
          <w:sz w:val="28"/>
          <w:szCs w:val="28"/>
        </w:rPr>
        <w:t>solubility and bioavailability</w:t>
      </w:r>
      <w:r w:rsidRPr="003C601B">
        <w:rPr>
          <w:sz w:val="28"/>
          <w:szCs w:val="28"/>
        </w:rPr>
        <w:t>.</w:t>
      </w:r>
    </w:p>
    <w:p w:rsidR="003C601B" w:rsidRPr="003C601B" w:rsidRDefault="003C601B" w:rsidP="003C601B">
      <w:pPr>
        <w:pStyle w:val="NormalWeb"/>
        <w:numPr>
          <w:ilvl w:val="0"/>
          <w:numId w:val="12"/>
        </w:numPr>
        <w:rPr>
          <w:sz w:val="28"/>
          <w:szCs w:val="28"/>
        </w:rPr>
      </w:pPr>
      <w:r w:rsidRPr="003C601B">
        <w:rPr>
          <w:sz w:val="28"/>
          <w:szCs w:val="28"/>
        </w:rPr>
        <w:t xml:space="preserve">Important in </w:t>
      </w:r>
      <w:r w:rsidRPr="003C601B">
        <w:rPr>
          <w:rStyle w:val="Strong"/>
          <w:sz w:val="28"/>
          <w:szCs w:val="28"/>
        </w:rPr>
        <w:t>freeze-dried formulations</w:t>
      </w:r>
      <w:r w:rsidRPr="003C601B">
        <w:rPr>
          <w:sz w:val="28"/>
          <w:szCs w:val="28"/>
        </w:rPr>
        <w:t xml:space="preserve">, </w:t>
      </w:r>
      <w:r w:rsidRPr="003C601B">
        <w:rPr>
          <w:rStyle w:val="Strong"/>
          <w:sz w:val="28"/>
          <w:szCs w:val="28"/>
        </w:rPr>
        <w:t>solid dispersions</w:t>
      </w:r>
      <w:r w:rsidRPr="003C601B">
        <w:rPr>
          <w:sz w:val="28"/>
          <w:szCs w:val="28"/>
        </w:rPr>
        <w:t xml:space="preserve">, and </w:t>
      </w:r>
      <w:r w:rsidRPr="003C601B">
        <w:rPr>
          <w:rStyle w:val="Strong"/>
          <w:sz w:val="28"/>
          <w:szCs w:val="28"/>
        </w:rPr>
        <w:t>storage stability</w:t>
      </w:r>
      <w:r w:rsidRPr="003C601B">
        <w:rPr>
          <w:sz w:val="28"/>
          <w:szCs w:val="28"/>
        </w:rPr>
        <w:t>.</w:t>
      </w:r>
    </w:p>
    <w:p w:rsidR="003C601B" w:rsidRPr="003C601B" w:rsidRDefault="003C601B" w:rsidP="003C601B">
      <w:pPr>
        <w:pStyle w:val="NormalWeb"/>
        <w:numPr>
          <w:ilvl w:val="0"/>
          <w:numId w:val="12"/>
        </w:numPr>
        <w:rPr>
          <w:sz w:val="28"/>
          <w:szCs w:val="28"/>
        </w:rPr>
      </w:pPr>
      <w:r w:rsidRPr="003C601B">
        <w:rPr>
          <w:rStyle w:val="Strong"/>
          <w:sz w:val="28"/>
          <w:szCs w:val="28"/>
        </w:rPr>
        <w:t>Tg</w:t>
      </w:r>
      <w:r w:rsidRPr="003C601B">
        <w:rPr>
          <w:sz w:val="28"/>
          <w:szCs w:val="28"/>
        </w:rPr>
        <w:t xml:space="preserve"> determines the </w:t>
      </w:r>
      <w:r w:rsidRPr="003C601B">
        <w:rPr>
          <w:rStyle w:val="Strong"/>
          <w:sz w:val="28"/>
          <w:szCs w:val="28"/>
        </w:rPr>
        <w:t>storage conditions</w:t>
      </w:r>
      <w:r w:rsidRPr="003C601B">
        <w:rPr>
          <w:sz w:val="28"/>
          <w:szCs w:val="28"/>
        </w:rPr>
        <w:t xml:space="preserve"> of amorphous drugs.</w:t>
      </w:r>
    </w:p>
    <w:p w:rsidR="003C601B" w:rsidRPr="003C601B" w:rsidRDefault="003C601B" w:rsidP="003C601B">
      <w:pPr>
        <w:rPr>
          <w:rFonts w:ascii="Times New Roman" w:hAnsi="Times New Roman" w:cs="Times New Roman"/>
          <w:sz w:val="28"/>
          <w:szCs w:val="28"/>
        </w:rPr>
      </w:pPr>
    </w:p>
    <w:p w:rsidR="003C601B" w:rsidRPr="003C601B" w:rsidRDefault="003C601B" w:rsidP="003C601B">
      <w:pPr>
        <w:pStyle w:val="Heading3"/>
        <w:rPr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2961"/>
        <w:gridCol w:w="2161"/>
        <w:gridCol w:w="2359"/>
      </w:tblGrid>
      <w:tr w:rsidR="003C601B" w:rsidRPr="003C601B" w:rsidTr="003C60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0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Concept</w:t>
            </w:r>
          </w:p>
        </w:tc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0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Nature</w:t>
            </w:r>
          </w:p>
        </w:tc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0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Example</w:t>
            </w:r>
          </w:p>
        </w:tc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0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Importance</w:t>
            </w:r>
          </w:p>
        </w:tc>
      </w:tr>
      <w:tr w:rsidR="003C601B" w:rsidRPr="003C601B" w:rsidTr="003C60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1B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Liquid Complexes</w:t>
            </w:r>
          </w:p>
        </w:tc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1B">
              <w:rPr>
                <w:rFonts w:ascii="Times New Roman" w:hAnsi="Times New Roman" w:cs="Times New Roman"/>
                <w:sz w:val="28"/>
                <w:szCs w:val="28"/>
              </w:rPr>
              <w:t>Molecular associations in liquids</w:t>
            </w:r>
          </w:p>
        </w:tc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1B">
              <w:rPr>
                <w:rFonts w:ascii="Times New Roman" w:hAnsi="Times New Roman" w:cs="Times New Roman"/>
                <w:sz w:val="28"/>
                <w:szCs w:val="28"/>
              </w:rPr>
              <w:t>Phenol–water</w:t>
            </w:r>
          </w:p>
        </w:tc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1B">
              <w:rPr>
                <w:rFonts w:ascii="Times New Roman" w:hAnsi="Times New Roman" w:cs="Times New Roman"/>
                <w:sz w:val="28"/>
                <w:szCs w:val="28"/>
              </w:rPr>
              <w:t>Drug solubility &amp; stability</w:t>
            </w:r>
          </w:p>
        </w:tc>
      </w:tr>
      <w:tr w:rsidR="003C601B" w:rsidRPr="003C601B" w:rsidTr="003C60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1B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Liquid Crystals</w:t>
            </w:r>
          </w:p>
        </w:tc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1B">
              <w:rPr>
                <w:rFonts w:ascii="Times New Roman" w:hAnsi="Times New Roman" w:cs="Times New Roman"/>
                <w:sz w:val="28"/>
                <w:szCs w:val="28"/>
              </w:rPr>
              <w:t>Intermediate between solid &amp; liquid</w:t>
            </w:r>
          </w:p>
        </w:tc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1B">
              <w:rPr>
                <w:rFonts w:ascii="Times New Roman" w:hAnsi="Times New Roman" w:cs="Times New Roman"/>
                <w:sz w:val="28"/>
                <w:szCs w:val="28"/>
              </w:rPr>
              <w:t>Cholesteryl benzoate</w:t>
            </w:r>
          </w:p>
        </w:tc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1B">
              <w:rPr>
                <w:rFonts w:ascii="Times New Roman" w:hAnsi="Times New Roman" w:cs="Times New Roman"/>
                <w:sz w:val="28"/>
                <w:szCs w:val="28"/>
              </w:rPr>
              <w:t>Drug delivery, LCDs</w:t>
            </w:r>
          </w:p>
        </w:tc>
      </w:tr>
      <w:tr w:rsidR="003C601B" w:rsidRPr="003C601B" w:rsidTr="003C60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1B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Glassy State</w:t>
            </w:r>
          </w:p>
        </w:tc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1B">
              <w:rPr>
                <w:rFonts w:ascii="Times New Roman" w:hAnsi="Times New Roman" w:cs="Times New Roman"/>
                <w:sz w:val="28"/>
                <w:szCs w:val="28"/>
              </w:rPr>
              <w:t>Amorphous rigid solid</w:t>
            </w:r>
          </w:p>
        </w:tc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1B">
              <w:rPr>
                <w:rFonts w:ascii="Times New Roman" w:hAnsi="Times New Roman" w:cs="Times New Roman"/>
                <w:sz w:val="28"/>
                <w:szCs w:val="28"/>
              </w:rPr>
              <w:t>Amorphous sugar, glass</w:t>
            </w:r>
          </w:p>
        </w:tc>
        <w:tc>
          <w:tcPr>
            <w:tcW w:w="0" w:type="auto"/>
            <w:vAlign w:val="center"/>
            <w:hideMark/>
          </w:tcPr>
          <w:p w:rsidR="003C601B" w:rsidRPr="003C601B" w:rsidRDefault="003C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1B">
              <w:rPr>
                <w:rFonts w:ascii="Times New Roman" w:hAnsi="Times New Roman" w:cs="Times New Roman"/>
                <w:sz w:val="28"/>
                <w:szCs w:val="28"/>
              </w:rPr>
              <w:t>Stability &amp; formulation</w:t>
            </w:r>
          </w:p>
        </w:tc>
      </w:tr>
    </w:tbl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Pr="00D43D7E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D96" w:rsidRDefault="004B6D96" w:rsidP="00DB570F">
      <w:pPr>
        <w:spacing w:after="0" w:line="240" w:lineRule="auto"/>
      </w:pPr>
      <w:r>
        <w:separator/>
      </w:r>
    </w:p>
  </w:endnote>
  <w:endnote w:type="continuationSeparator" w:id="0">
    <w:p w:rsidR="004B6D96" w:rsidRDefault="004B6D96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D96" w:rsidRDefault="004B6D96" w:rsidP="00DB570F">
      <w:pPr>
        <w:spacing w:after="0" w:line="240" w:lineRule="auto"/>
      </w:pPr>
      <w:r>
        <w:separator/>
      </w:r>
    </w:p>
  </w:footnote>
  <w:footnote w:type="continuationSeparator" w:id="0">
    <w:p w:rsidR="004B6D96" w:rsidRDefault="004B6D96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4B6D9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3C601B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4B6D96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4B6D9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C2D64"/>
    <w:multiLevelType w:val="multilevel"/>
    <w:tmpl w:val="2902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B5C55"/>
    <w:multiLevelType w:val="multilevel"/>
    <w:tmpl w:val="FD94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E333B"/>
    <w:multiLevelType w:val="multilevel"/>
    <w:tmpl w:val="5056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A597C"/>
    <w:multiLevelType w:val="multilevel"/>
    <w:tmpl w:val="681C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0A7242"/>
    <w:multiLevelType w:val="multilevel"/>
    <w:tmpl w:val="3802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804365"/>
    <w:multiLevelType w:val="multilevel"/>
    <w:tmpl w:val="9618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6656B"/>
    <w:multiLevelType w:val="multilevel"/>
    <w:tmpl w:val="F9B4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6234F"/>
    <w:multiLevelType w:val="multilevel"/>
    <w:tmpl w:val="7702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0"/>
  </w:num>
  <w:num w:numId="5">
    <w:abstractNumId w:val="11"/>
  </w:num>
  <w:num w:numId="6">
    <w:abstractNumId w:val="8"/>
  </w:num>
  <w:num w:numId="7">
    <w:abstractNumId w:val="2"/>
  </w:num>
  <w:num w:numId="8">
    <w:abstractNumId w:val="4"/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13F0D"/>
    <w:rsid w:val="002C0628"/>
    <w:rsid w:val="00377796"/>
    <w:rsid w:val="003C601B"/>
    <w:rsid w:val="004406AC"/>
    <w:rsid w:val="00491A34"/>
    <w:rsid w:val="004B6D96"/>
    <w:rsid w:val="004C37A3"/>
    <w:rsid w:val="0050689C"/>
    <w:rsid w:val="00517FE9"/>
    <w:rsid w:val="00541D2F"/>
    <w:rsid w:val="00657CCB"/>
    <w:rsid w:val="007300CE"/>
    <w:rsid w:val="00751766"/>
    <w:rsid w:val="00767F40"/>
    <w:rsid w:val="008D61C5"/>
    <w:rsid w:val="008F2DB3"/>
    <w:rsid w:val="009517CE"/>
    <w:rsid w:val="00997E8F"/>
    <w:rsid w:val="009A76D7"/>
    <w:rsid w:val="009C02E7"/>
    <w:rsid w:val="00A22D24"/>
    <w:rsid w:val="00A37C51"/>
    <w:rsid w:val="00AF052D"/>
    <w:rsid w:val="00B9514D"/>
    <w:rsid w:val="00BA3D19"/>
    <w:rsid w:val="00BC37A9"/>
    <w:rsid w:val="00C30118"/>
    <w:rsid w:val="00C603C6"/>
    <w:rsid w:val="00C77CD8"/>
    <w:rsid w:val="00D43D7E"/>
    <w:rsid w:val="00D835EB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0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01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2025-11-11T09:59:00Z</dcterms:created>
  <dcterms:modified xsi:type="dcterms:W3CDTF">2025-11-11T09:59:00Z</dcterms:modified>
</cp:coreProperties>
</file>