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5B4E">
        <w:rPr>
          <w:rFonts w:ascii="Times New Roman" w:hAnsi="Times New Roman" w:cs="Times New Roman"/>
          <w:sz w:val="24"/>
          <w:szCs w:val="24"/>
        </w:rPr>
        <w:t xml:space="preserve">   UNIT: 1</w:t>
      </w:r>
      <w:r w:rsidR="000F41B4">
        <w:rPr>
          <w:rFonts w:ascii="Times New Roman" w:hAnsi="Times New Roman" w:cs="Times New Roman"/>
          <w:sz w:val="24"/>
          <w:szCs w:val="24"/>
        </w:rPr>
        <w:t>(SOLUBILITY OF DRUGS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6B174C">
        <w:rPr>
          <w:rFonts w:ascii="Times New Roman" w:hAnsi="Times New Roman" w:cs="Times New Roman"/>
          <w:sz w:val="24"/>
          <w:szCs w:val="24"/>
        </w:rPr>
        <w:t>10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6B174C" w:rsidRDefault="00DA1A81" w:rsidP="00B06C2F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74C" w:rsidRPr="006B174C">
        <w:rPr>
          <w:rFonts w:cstheme="minorHAnsi"/>
          <w:b/>
          <w:color w:val="FF0000"/>
          <w:sz w:val="28"/>
          <w:szCs w:val="28"/>
          <w:u w:val="single"/>
        </w:rPr>
        <w:t>DISTRIBUTION LAW, ITS LIMITATIONS AND APPLICATIONS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bookmarkEnd w:id="0"/>
    </w:p>
    <w:p w:rsidR="006B174C" w:rsidRPr="006B174C" w:rsidRDefault="006B174C" w:rsidP="006B174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</w:t>
      </w:r>
    </w:p>
    <w:p w:rsidR="006B174C" w:rsidRPr="006B174C" w:rsidRDefault="006B174C" w:rsidP="006B174C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Distribution Law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, also called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Partition Law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, states:</w:t>
      </w:r>
    </w:p>
    <w:p w:rsidR="006B174C" w:rsidRPr="006B174C" w:rsidRDefault="006B174C" w:rsidP="006B174C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i/>
          <w:iCs/>
          <w:sz w:val="28"/>
          <w:szCs w:val="28"/>
        </w:rPr>
        <w:t>At a constant temperature, a solute distributes itself between two immiscible solvents in a constant ratio of concentrations, provided the solute exists in the same molecular form in both solvents and no chemical reaction occurs.</w:t>
      </w:r>
    </w:p>
    <w:p w:rsidR="006B174C" w:rsidRPr="006B174C" w:rsidRDefault="006B174C" w:rsidP="006B174C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Mathematical expression:</w:t>
      </w:r>
    </w:p>
    <w:p w:rsidR="006B174C" w:rsidRPr="006B174C" w:rsidRDefault="006B174C" w:rsidP="006B17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K=C1C2K = \frac{C_1}{C_2}K=C2​C1​​ </w:t>
      </w:r>
    </w:p>
    <w:p w:rsidR="006B174C" w:rsidRPr="006B174C" w:rsidRDefault="006B174C" w:rsidP="006B17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>Where:</w:t>
      </w:r>
    </w:p>
    <w:p w:rsidR="006B174C" w:rsidRPr="006B174C" w:rsidRDefault="006B174C" w:rsidP="006B174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>KKK = Distribution coefficient (partition coefficient)</w:t>
      </w:r>
    </w:p>
    <w:p w:rsidR="006B174C" w:rsidRPr="006B174C" w:rsidRDefault="006B174C" w:rsidP="006B174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>C1C_1C1​ = concentration of solute in organic phase</w:t>
      </w:r>
    </w:p>
    <w:p w:rsidR="006B174C" w:rsidRPr="006B174C" w:rsidRDefault="006B174C" w:rsidP="006B174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>C2C_2C2​ = concentration of solute in aqueous phase</w:t>
      </w:r>
    </w:p>
    <w:p w:rsidR="006B174C" w:rsidRPr="006B174C" w:rsidRDefault="006B174C" w:rsidP="006B174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Note: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 The law applies to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non-ionized solutes only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74C" w:rsidRPr="006B174C" w:rsidRDefault="006B174C" w:rsidP="006B17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74C" w:rsidRPr="006B174C" w:rsidRDefault="006B174C" w:rsidP="006B174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Conditions for Distribution Law</w:t>
      </w:r>
    </w:p>
    <w:p w:rsidR="006B174C" w:rsidRPr="006B174C" w:rsidRDefault="006B174C" w:rsidP="006B174C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Two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immiscible solvents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 must be used.</w:t>
      </w:r>
    </w:p>
    <w:p w:rsidR="006B174C" w:rsidRPr="006B174C" w:rsidRDefault="006B174C" w:rsidP="006B174C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Solute must be in the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same molecular form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 in both solvents.</w:t>
      </w:r>
    </w:p>
    <w:p w:rsidR="006B174C" w:rsidRPr="006B174C" w:rsidRDefault="006B174C" w:rsidP="006B174C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The system must be at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constant temperature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74C" w:rsidRPr="006B174C" w:rsidRDefault="006B174C" w:rsidP="006B174C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Solute must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not react chemically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 with either solvent.</w:t>
      </w:r>
    </w:p>
    <w:p w:rsidR="006B174C" w:rsidRPr="006B174C" w:rsidRDefault="006B174C" w:rsidP="006B174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Applications in Pharmacy</w:t>
      </w:r>
    </w:p>
    <w:p w:rsidR="006B174C" w:rsidRPr="006B174C" w:rsidRDefault="006B174C" w:rsidP="006B174C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Liquid–Liquid Extraction</w:t>
      </w:r>
    </w:p>
    <w:p w:rsidR="006B174C" w:rsidRPr="006B174C" w:rsidRDefault="006B174C" w:rsidP="006B174C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>Used to extract drugs from one solvent into another.</w:t>
      </w:r>
    </w:p>
    <w:p w:rsidR="006B174C" w:rsidRPr="006B174C" w:rsidRDefault="006B174C" w:rsidP="006B174C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>Example: Alkaloid extraction from plant material using water–chloroform.</w:t>
      </w:r>
    </w:p>
    <w:p w:rsidR="006B174C" w:rsidRPr="006B174C" w:rsidRDefault="006B174C" w:rsidP="006B174C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Drug Absorption and Bioavailability</w:t>
      </w:r>
    </w:p>
    <w:p w:rsidR="006B174C" w:rsidRPr="006B174C" w:rsidRDefault="006B174C" w:rsidP="006B174C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Explains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partitioning of drugs between lipid membranes and aqueous body fluids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74C" w:rsidRPr="006B174C" w:rsidRDefault="006B174C" w:rsidP="006B174C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Octanol–water partition coefficient predicts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absorption and permeability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74C" w:rsidRPr="006B174C" w:rsidRDefault="006B174C" w:rsidP="006B174C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Purification and Isolation</w:t>
      </w:r>
    </w:p>
    <w:p w:rsidR="006B174C" w:rsidRPr="006B174C" w:rsidRDefault="006B174C" w:rsidP="006B174C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Separation of drugs from impurities using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repeated extraction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74C" w:rsidRPr="006B174C" w:rsidRDefault="006B174C" w:rsidP="006B174C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Formulation of Liquid Dosage Forms</w:t>
      </w:r>
    </w:p>
    <w:p w:rsidR="006B174C" w:rsidRPr="006B174C" w:rsidRDefault="006B174C" w:rsidP="006B174C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Important in designing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emulsions, tinctures, and co-solvent systems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74C" w:rsidRPr="006B174C" w:rsidRDefault="006B174C" w:rsidP="006B174C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Pharmacokinetics</w:t>
      </w:r>
    </w:p>
    <w:p w:rsidR="006B174C" w:rsidRPr="006B174C" w:rsidRDefault="006B174C" w:rsidP="006B174C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Predicts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distribution of drugs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 between plasma and tissues.</w:t>
      </w:r>
    </w:p>
    <w:p w:rsidR="006B174C" w:rsidRPr="006B174C" w:rsidRDefault="006B174C" w:rsidP="006B17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74C" w:rsidRPr="006B174C" w:rsidRDefault="006B174C" w:rsidP="006B174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Limitations of Distribution Law</w:t>
      </w:r>
    </w:p>
    <w:p w:rsidR="006B174C" w:rsidRPr="006B174C" w:rsidRDefault="006B174C" w:rsidP="006B174C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Valid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only for non-ionized solutes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74C" w:rsidRPr="006B174C" w:rsidRDefault="006B174C" w:rsidP="006B174C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Not applicable if solute undergoes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chemical reaction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 in either solvent.</w:t>
      </w:r>
    </w:p>
    <w:p w:rsidR="006B174C" w:rsidRPr="006B174C" w:rsidRDefault="006B174C" w:rsidP="006B174C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Temperature changes can affect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solubility and distribution ratio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74C" w:rsidRPr="006B174C" w:rsidRDefault="006B174C" w:rsidP="006B174C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Multiple molecular forms in one phase lead to </w:t>
      </w:r>
      <w:r w:rsidRPr="006B174C">
        <w:rPr>
          <w:rFonts w:ascii="Times New Roman" w:eastAsia="Times New Roman" w:hAnsi="Times New Roman" w:cs="Times New Roman"/>
          <w:b/>
          <w:bCs/>
          <w:sz w:val="28"/>
          <w:szCs w:val="28"/>
        </w:rPr>
        <w:t>apparent distribution coefficient</w:t>
      </w:r>
      <w:r w:rsidRPr="006B174C">
        <w:rPr>
          <w:rFonts w:ascii="Times New Roman" w:eastAsia="Times New Roman" w:hAnsi="Times New Roman" w:cs="Times New Roman"/>
          <w:sz w:val="28"/>
          <w:szCs w:val="28"/>
        </w:rPr>
        <w:t xml:space="preserve"> rather than true constant.</w:t>
      </w: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70A" w:rsidRDefault="0084670A" w:rsidP="00DB570F">
      <w:pPr>
        <w:spacing w:after="0" w:line="240" w:lineRule="auto"/>
      </w:pPr>
      <w:r>
        <w:separator/>
      </w:r>
    </w:p>
  </w:endnote>
  <w:endnote w:type="continuationSeparator" w:id="0">
    <w:p w:rsidR="0084670A" w:rsidRDefault="0084670A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70A" w:rsidRDefault="0084670A" w:rsidP="00DB570F">
      <w:pPr>
        <w:spacing w:after="0" w:line="240" w:lineRule="auto"/>
      </w:pPr>
      <w:r>
        <w:separator/>
      </w:r>
    </w:p>
  </w:footnote>
  <w:footnote w:type="continuationSeparator" w:id="0">
    <w:p w:rsidR="0084670A" w:rsidRDefault="0084670A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4670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6B174C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84670A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4670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0564D"/>
    <w:multiLevelType w:val="multilevel"/>
    <w:tmpl w:val="0F660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0770B"/>
    <w:multiLevelType w:val="multilevel"/>
    <w:tmpl w:val="4166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971DF"/>
    <w:multiLevelType w:val="multilevel"/>
    <w:tmpl w:val="714E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A732D8"/>
    <w:multiLevelType w:val="multilevel"/>
    <w:tmpl w:val="A994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62AC5"/>
    <w:multiLevelType w:val="multilevel"/>
    <w:tmpl w:val="DF1CF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04A20"/>
    <w:multiLevelType w:val="multilevel"/>
    <w:tmpl w:val="CE82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5"/>
  </w:num>
  <w:num w:numId="10">
    <w:abstractNumId w:val="3"/>
  </w:num>
  <w:num w:numId="11">
    <w:abstractNumId w:val="2"/>
  </w:num>
  <w:num w:numId="12">
    <w:abstractNumId w:val="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F41B4"/>
    <w:rsid w:val="00113017"/>
    <w:rsid w:val="0012319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5613D7"/>
    <w:rsid w:val="00657CCB"/>
    <w:rsid w:val="006B174C"/>
    <w:rsid w:val="007300CE"/>
    <w:rsid w:val="00751766"/>
    <w:rsid w:val="00767F40"/>
    <w:rsid w:val="0084670A"/>
    <w:rsid w:val="008D455E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45B4E"/>
    <w:rsid w:val="00C603C6"/>
    <w:rsid w:val="00C77CD8"/>
    <w:rsid w:val="00D43D7E"/>
    <w:rsid w:val="00D95CB3"/>
    <w:rsid w:val="00DA1A81"/>
    <w:rsid w:val="00DA41B8"/>
    <w:rsid w:val="00DB570F"/>
    <w:rsid w:val="00E2197E"/>
    <w:rsid w:val="00E8546D"/>
    <w:rsid w:val="00F0040D"/>
    <w:rsid w:val="00F423D3"/>
    <w:rsid w:val="00F54B91"/>
    <w:rsid w:val="00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styleId="Emphasis">
    <w:name w:val="Emphasis"/>
    <w:basedOn w:val="DefaultParagraphFont"/>
    <w:uiPriority w:val="20"/>
    <w:qFormat/>
    <w:rsid w:val="006B174C"/>
    <w:rPr>
      <w:i/>
      <w:iCs/>
    </w:rPr>
  </w:style>
  <w:style w:type="character" w:customStyle="1" w:styleId="katex-mathml">
    <w:name w:val="katex-mathml"/>
    <w:basedOn w:val="DefaultParagraphFont"/>
    <w:rsid w:val="006B174C"/>
  </w:style>
  <w:style w:type="character" w:customStyle="1" w:styleId="mord">
    <w:name w:val="mord"/>
    <w:basedOn w:val="DefaultParagraphFont"/>
    <w:rsid w:val="006B174C"/>
  </w:style>
  <w:style w:type="character" w:customStyle="1" w:styleId="mrel">
    <w:name w:val="mrel"/>
    <w:basedOn w:val="DefaultParagraphFont"/>
    <w:rsid w:val="006B174C"/>
  </w:style>
  <w:style w:type="character" w:customStyle="1" w:styleId="vlist-s">
    <w:name w:val="vlist-s"/>
    <w:basedOn w:val="DefaultParagraphFont"/>
    <w:rsid w:val="006B1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3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2025-11-28T05:45:00Z</dcterms:created>
  <dcterms:modified xsi:type="dcterms:W3CDTF">2025-11-28T05:45:00Z</dcterms:modified>
</cp:coreProperties>
</file>