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B22F44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COMPUTER APPLICATIONS IN PHARMACY</w:t>
      </w:r>
      <w:r w:rsidR="009517CE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BP205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B22F44" w:rsidP="00B22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E94697">
        <w:rPr>
          <w:rFonts w:ascii="Times New Roman" w:hAnsi="Times New Roman" w:cs="Times New Roman"/>
          <w:sz w:val="24"/>
          <w:szCs w:val="24"/>
        </w:rPr>
        <w:t>5 (</w:t>
      </w:r>
      <w:r w:rsidR="00E94697">
        <w:rPr>
          <w:rFonts w:ascii="Times New Roman" w:hAnsi="Times New Roman" w:cs="Times New Roman"/>
          <w:sz w:val="24"/>
          <w:szCs w:val="24"/>
          <w:lang w:val="en-IN"/>
        </w:rPr>
        <w:t>COMPUTERS AS DATA ANALYSIS IN PRECLINICAL DEVELOPMENT</w:t>
      </w:r>
      <w:r w:rsidR="00E94697">
        <w:rPr>
          <w:rFonts w:ascii="Times New Roman" w:hAnsi="Times New Roman" w:cs="Times New Roman"/>
          <w:sz w:val="24"/>
          <w:szCs w:val="24"/>
        </w:rPr>
        <w:t>)</w:t>
      </w:r>
      <w:r w:rsidR="00E94697">
        <w:rPr>
          <w:rFonts w:ascii="Times New Roman" w:hAnsi="Times New Roman" w:cs="Times New Roman"/>
          <w:sz w:val="24"/>
          <w:szCs w:val="24"/>
        </w:rPr>
        <w:tab/>
      </w:r>
      <w:r w:rsidR="00E94697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CLASS:</w:t>
      </w:r>
      <w:r w:rsidR="00B22F44">
        <w:rPr>
          <w:rFonts w:ascii="Times New Roman" w:hAnsi="Times New Roman" w:cs="Times New Roman"/>
          <w:sz w:val="24"/>
          <w:szCs w:val="24"/>
        </w:rPr>
        <w:t xml:space="preserve"> </w:t>
      </w:r>
      <w:r w:rsidR="00E94697">
        <w:rPr>
          <w:rFonts w:ascii="Times New Roman" w:hAnsi="Times New Roman" w:cs="Times New Roman"/>
          <w:sz w:val="24"/>
          <w:szCs w:val="24"/>
        </w:rPr>
        <w:t>30</w:t>
      </w:r>
    </w:p>
    <w:p w:rsidR="00997E8F" w:rsidRDefault="00E94697" w:rsidP="00E94697">
      <w:pPr>
        <w:tabs>
          <w:tab w:val="left" w:pos="60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4697" w:rsidRPr="00E94697" w:rsidRDefault="00DA1A81" w:rsidP="00E9469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DC1C99" w:rsidRPr="00DC1C99">
        <w:rPr>
          <w:rFonts w:ascii="Times New Roman" w:hAnsi="Times New Roman" w:cs="Times New Roman"/>
          <w:color w:val="FF0000"/>
          <w:sz w:val="24"/>
          <w:szCs w:val="24"/>
          <w:lang w:val="en-IN"/>
        </w:rPr>
        <w:t xml:space="preserve"> </w:t>
      </w:r>
      <w:r w:rsidR="00E94697" w:rsidRPr="00E94697"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en-IN"/>
        </w:rPr>
        <w:t>WHY ARE PRECLINICAL STUDIES IMPORTANT?</w:t>
      </w:r>
    </w:p>
    <w:p w:rsidR="00D43D7E" w:rsidRDefault="00D43D7E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The most important role of preclinical pharmacology studies is to identify the starting dose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for Phase I clinical trials. In these studies, the safety profiles of lead compounds are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evaluated through a battery of assessment assays adapted to determining side effects of new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agents.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Types of data generated in a hospital environment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Health data is any data "related to health conditions, reproductive outcomes, causes of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death, and quality of life"[1] for an individual or population. Health data includes clinical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metrics along with environmental, socioeconomic, and behavioral information pertinent to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health and wellness. A plurality of health data are collected and used when individuals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interact with health care systems. This data, collected by health care providers, typically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includes a record of services received, conditions of those services, and clinical outcomes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or information concerning those services. Historically, most health data have been sourced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from this framework. The advent of e Health and advances in health information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technology, however, have expanded the collection and use of health data—but have also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engendered new security, privacy, and ethical concerns. The increasing collection and use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of health data by patients is a major component of digital health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Health data are classified as either structured or unstructured. Structured health data are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standardized and easily transferable between health information systems. For example, a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patient's name, date of birth, or a blood-test result can be recorded in a structured data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format. Unstructured health data, unlike structured data, are not standardized. Emails, audio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recordings, or physician notes about a patient are examples of unstructured health data.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While advances in health information technology have expanded collection and use, the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complexity of health data has hindered standardization in the health care industry.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The standard operating procedures in preclinical development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Preclinical drug development stages. Following identification of a drug target and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candidate compounds, several early activities, such as pharmacology, in vivo efficacy, and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lastRenderedPageBreak/>
        <w:t>experimental toxicology, can contribute to the selection of a lead candidate for preclinical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 xml:space="preserve">development. 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These preclinical activities provide the basis for an Investigational New Drug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(IND) application to the FDA for permission to initiate clinical testing in humans. ADME,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absorption, distribution, metabolism, and excretion; API, active pharmaceutical ingredient;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PK, pharmacok</w:t>
      </w:r>
      <w:r>
        <w:rPr>
          <w:rFonts w:ascii="Times New Roman" w:hAnsi="Times New Roman" w:cs="Times New Roman"/>
          <w:sz w:val="24"/>
          <w:szCs w:val="24"/>
          <w:lang w:val="en-IN"/>
        </w:rPr>
        <w:t>inetics; Prep, preparation;</w:t>
      </w:r>
      <w:r w:rsidRPr="00E94697">
        <w:rPr>
          <w:rFonts w:ascii="Times New Roman" w:hAnsi="Times New Roman" w:cs="Times New Roman"/>
          <w:sz w:val="24"/>
          <w:szCs w:val="24"/>
          <w:lang w:val="en-IN"/>
        </w:rPr>
        <w:t xml:space="preserve"> toxicity.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Drug development is time consuming and costly which contains preclinical, clinical and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after-market. In principle, if all the processes are straight-forward, a drug can be developed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in a seven year period.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 xml:space="preserve"> In practice, drug development takes in excess of twelve years.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Procedures are tightly regulated both for safety and to ensure drugs are effective. Of the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many compounds studied with the potential to become a medicine, most are eliminated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during the initial research phases. Clinical trials follow extensive research using in vitro and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animal studies.</w:t>
      </w:r>
    </w:p>
    <w:p w:rsid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 xml:space="preserve"> Even so, many drugs are withdrawn or fail, never becoming approved as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medicines. Common reasons include side-effects, the drug proving less effective than</w:t>
      </w:r>
    </w:p>
    <w:p w:rsidR="00E94697" w:rsidRPr="00E94697" w:rsidRDefault="00E94697" w:rsidP="00E9469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E94697">
        <w:rPr>
          <w:rFonts w:ascii="Times New Roman" w:hAnsi="Times New Roman" w:cs="Times New Roman"/>
          <w:sz w:val="24"/>
          <w:szCs w:val="24"/>
          <w:lang w:val="en-IN"/>
        </w:rPr>
        <w:t>hoped or lacking financial viability.</w:t>
      </w:r>
    </w:p>
    <w:p w:rsidR="00E94697" w:rsidRPr="002A7240" w:rsidRDefault="00E94697" w:rsidP="00E94697">
      <w:pPr>
        <w:rPr>
          <w:b/>
          <w:bCs/>
          <w:lang w:val="en-IN"/>
        </w:rPr>
      </w:pPr>
    </w:p>
    <w:p w:rsidR="00E94697" w:rsidRDefault="00E94697" w:rsidP="00DC1C99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</w:p>
    <w:p w:rsidR="00B32193" w:rsidRPr="00AF052D" w:rsidRDefault="00B32193" w:rsidP="00DC1C99">
      <w:pPr>
        <w:jc w:val="center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DB570F" w:rsidRPr="00DC1C99" w:rsidRDefault="00DB570F" w:rsidP="00DC1C9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B570F" w:rsidRPr="00DC1C99" w:rsidSect="0050689C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933" w:rsidRDefault="00063933" w:rsidP="00DB570F">
      <w:pPr>
        <w:spacing w:after="0" w:line="240" w:lineRule="auto"/>
      </w:pPr>
      <w:r>
        <w:separator/>
      </w:r>
    </w:p>
  </w:endnote>
  <w:endnote w:type="continuationSeparator" w:id="0">
    <w:p w:rsidR="00063933" w:rsidRDefault="00063933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B22F4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- 2</w:t>
    </w:r>
    <w:r>
      <w:rPr>
        <w:rFonts w:ascii="Times New Roman" w:hAnsi="Times New Roman" w:cs="Times New Roman"/>
        <w:sz w:val="16"/>
        <w:vertAlign w:val="superscript"/>
      </w:rPr>
      <w:t>nd</w:t>
    </w:r>
    <w:r>
      <w:rPr>
        <w:rFonts w:ascii="Times New Roman" w:hAnsi="Times New Roman" w:cs="Times New Roman"/>
        <w:sz w:val="16"/>
      </w:rPr>
      <w:t xml:space="preserve"> SEMESTER (2024-2025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</w:t>
    </w:r>
    <w:r w:rsidR="00C603C6" w:rsidRPr="00F0040D">
      <w:rPr>
        <w:rFonts w:ascii="Times New Roman" w:hAnsi="Times New Roman" w:cs="Times New Roman"/>
        <w:sz w:val="16"/>
      </w:rPr>
      <w:t>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933" w:rsidRDefault="00063933" w:rsidP="00DB570F">
      <w:pPr>
        <w:spacing w:after="0" w:line="240" w:lineRule="auto"/>
      </w:pPr>
      <w:r>
        <w:separator/>
      </w:r>
    </w:p>
  </w:footnote>
  <w:footnote w:type="continuationSeparator" w:id="0">
    <w:p w:rsidR="00063933" w:rsidRDefault="00063933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639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E21A8E">
          <w:rPr>
            <w:noProof/>
          </w:rPr>
          <w:fldChar w:fldCharType="begin"/>
        </w:r>
        <w:r w:rsidR="00E21A8E">
          <w:rPr>
            <w:noProof/>
          </w:rPr>
          <w:instrText xml:space="preserve"> PAGE   \* MERGEFORMAT </w:instrText>
        </w:r>
        <w:r w:rsidR="00E21A8E">
          <w:rPr>
            <w:noProof/>
          </w:rPr>
          <w:fldChar w:fldCharType="separate"/>
        </w:r>
        <w:r w:rsidR="00E94697">
          <w:rPr>
            <w:noProof/>
          </w:rPr>
          <w:t>1</w:t>
        </w:r>
        <w:r w:rsidR="00E21A8E">
          <w:rPr>
            <w:noProof/>
          </w:rPr>
          <w:fldChar w:fldCharType="end"/>
        </w:r>
      </w:p>
    </w:sdtContent>
  </w:sdt>
  <w:p w:rsidR="00DB570F" w:rsidRPr="00F0040D" w:rsidRDefault="00063933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06393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63933"/>
    <w:rsid w:val="000D0DE7"/>
    <w:rsid w:val="001F659D"/>
    <w:rsid w:val="002C0628"/>
    <w:rsid w:val="002D0B95"/>
    <w:rsid w:val="00362589"/>
    <w:rsid w:val="00377796"/>
    <w:rsid w:val="00395702"/>
    <w:rsid w:val="00397FE9"/>
    <w:rsid w:val="00491A34"/>
    <w:rsid w:val="004C37A3"/>
    <w:rsid w:val="004E6285"/>
    <w:rsid w:val="0050689C"/>
    <w:rsid w:val="00517FE9"/>
    <w:rsid w:val="00541D2F"/>
    <w:rsid w:val="00657CCB"/>
    <w:rsid w:val="007300CE"/>
    <w:rsid w:val="00751766"/>
    <w:rsid w:val="00767F40"/>
    <w:rsid w:val="00777ACE"/>
    <w:rsid w:val="008D61C5"/>
    <w:rsid w:val="008F2DB3"/>
    <w:rsid w:val="009517CE"/>
    <w:rsid w:val="00997E8F"/>
    <w:rsid w:val="009A76D7"/>
    <w:rsid w:val="00A37C51"/>
    <w:rsid w:val="00A77994"/>
    <w:rsid w:val="00AF052D"/>
    <w:rsid w:val="00B22F44"/>
    <w:rsid w:val="00B32193"/>
    <w:rsid w:val="00B64731"/>
    <w:rsid w:val="00B9514D"/>
    <w:rsid w:val="00BA3D19"/>
    <w:rsid w:val="00BC37A9"/>
    <w:rsid w:val="00C30118"/>
    <w:rsid w:val="00C603C6"/>
    <w:rsid w:val="00D352FA"/>
    <w:rsid w:val="00D43D7E"/>
    <w:rsid w:val="00DA1A81"/>
    <w:rsid w:val="00DB570F"/>
    <w:rsid w:val="00DC1C99"/>
    <w:rsid w:val="00E2197E"/>
    <w:rsid w:val="00E21A8E"/>
    <w:rsid w:val="00E8546D"/>
    <w:rsid w:val="00E94697"/>
    <w:rsid w:val="00EF2554"/>
    <w:rsid w:val="00F0040D"/>
    <w:rsid w:val="00F423D3"/>
    <w:rsid w:val="00F54B91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4BB782D-00A1-49D8-B136-8E48A28F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a">
    <w:name w:val="_"/>
    <w:basedOn w:val="DefaultParagraphFont"/>
    <w:rsid w:val="001F659D"/>
  </w:style>
  <w:style w:type="paragraph" w:styleId="NoSpacing">
    <w:name w:val="No Spacing"/>
    <w:uiPriority w:val="1"/>
    <w:qFormat/>
    <w:rsid w:val="00DC1C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8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2025-09-02T15:11:00Z</dcterms:created>
  <dcterms:modified xsi:type="dcterms:W3CDTF">2025-09-02T15:11:00Z</dcterms:modified>
</cp:coreProperties>
</file>