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F25D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EFC3D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43DEED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BABF6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5FA26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B9AF7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A4610" w14:textId="1156860E" w:rsidR="00676E57" w:rsidRPr="00676E57" w:rsidRDefault="00676E57" w:rsidP="008E5FBC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676E57">
        <w:rPr>
          <w:rFonts w:ascii="Times New Roman" w:hAnsi="Times New Roman" w:cs="Times New Roman"/>
          <w:b/>
          <w:bCs/>
          <w:i/>
          <w:iCs/>
          <w:sz w:val="56"/>
          <w:szCs w:val="56"/>
        </w:rPr>
        <w:t>TRANSCRIPTION</w:t>
      </w:r>
    </w:p>
    <w:p w14:paraId="1D9CD697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BDD77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A0178D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E2B12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A4898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30D9E" w14:textId="77777777" w:rsidR="00676E57" w:rsidRDefault="00676E57" w:rsidP="00676E57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</w:t>
      </w:r>
    </w:p>
    <w:p w14:paraId="37E63917" w14:textId="5B0A1E23" w:rsidR="00676E57" w:rsidRPr="005C25D7" w:rsidRDefault="00676E57" w:rsidP="00676E57">
      <w:pPr>
        <w:spacing w:after="200" w:line="276" w:lineRule="auto"/>
        <w:ind w:right="-472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PREPARED BY:</w:t>
      </w:r>
    </w:p>
    <w:p w14:paraId="1628E6AC" w14:textId="77777777" w:rsidR="00676E57" w:rsidRPr="005C25D7" w:rsidRDefault="00676E57" w:rsidP="00676E57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T. PRIYANKA</w:t>
      </w:r>
    </w:p>
    <w:p w14:paraId="3A261A9E" w14:textId="77777777" w:rsidR="00676E57" w:rsidRPr="005C25D7" w:rsidRDefault="00676E57" w:rsidP="00676E57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Assistant Professor</w:t>
      </w:r>
    </w:p>
    <w:p w14:paraId="62D7F9D6" w14:textId="77777777" w:rsidR="00676E57" w:rsidRPr="005C25D7" w:rsidRDefault="00676E57" w:rsidP="00676E57">
      <w:pPr>
        <w:spacing w:after="200" w:line="276" w:lineRule="auto"/>
        <w:ind w:left="720" w:hanging="85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Department of Pharmaceutical Analysis</w:t>
      </w:r>
    </w:p>
    <w:p w14:paraId="129869CD" w14:textId="77777777" w:rsidR="00676E57" w:rsidRDefault="00676E57" w:rsidP="00676E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                                              </w:t>
      </w:r>
      <w:r w:rsidRPr="005C25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Raghu College Of Pharmacy</w:t>
      </w:r>
    </w:p>
    <w:p w14:paraId="7C1F95E4" w14:textId="77777777" w:rsidR="00676E57" w:rsidRDefault="00676E57" w:rsidP="00676E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DA33F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6BAAC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5EC66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C307E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0AAA8" w14:textId="77777777" w:rsidR="00676E57" w:rsidRDefault="00676E57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EF2EE" w14:textId="572EDD5F" w:rsidR="00D91666" w:rsidRPr="00D91666" w:rsidRDefault="00D91666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lastRenderedPageBreak/>
        <w:t>TRANSCRIPTION:</w:t>
      </w:r>
    </w:p>
    <w:p w14:paraId="30C4A824" w14:textId="16AA2C3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Transcription is a process in which ribonucleic acid (RNA) is synthesized from DNA. </w:t>
      </w:r>
    </w:p>
    <w:p w14:paraId="762A116C" w14:textId="7777777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word gene refers to the functional unit of the DNA that can be transcribed. </w:t>
      </w:r>
    </w:p>
    <w:p w14:paraId="4DB64CE6" w14:textId="7777777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Thus, the genetic information stored in DNA is expressed through RNA. </w:t>
      </w:r>
    </w:p>
    <w:p w14:paraId="52AC498A" w14:textId="7777777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For this purpose, one of the two strands of DNA serves as a template (non-coding strand or antisense strand) and produces working copies of RNA molecules. </w:t>
      </w:r>
    </w:p>
    <w:p w14:paraId="03EA8EBE" w14:textId="7777777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other DNA strand which does not participate in transcription is referred to as coding strand or sense strand or non-template strand. </w:t>
      </w:r>
    </w:p>
    <w:p w14:paraId="46CA4C98" w14:textId="77777777" w:rsidR="00FE2E11" w:rsidRPr="00D91666" w:rsidRDefault="00FE2E11" w:rsidP="00D9166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(Coding strand commonly used since with the exception of T for U, primary mRNA contains codons with the same base sequence). </w:t>
      </w:r>
    </w:p>
    <w:p w14:paraId="622BED64" w14:textId="77777777" w:rsidR="00FE2E11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 xml:space="preserve">Transcription is selective </w:t>
      </w:r>
    </w:p>
    <w:p w14:paraId="1512D6F7" w14:textId="77777777" w:rsidR="00FE2E11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entire molecule of DNA is not expressed in transcription. </w:t>
      </w:r>
    </w:p>
    <w:p w14:paraId="4ED6FEE0" w14:textId="77777777" w:rsidR="00FE2E11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>RNAs are synthesized only for</w:t>
      </w:r>
      <w:r w:rsidRPr="00D91666">
        <w:rPr>
          <w:rFonts w:ascii="Times New Roman" w:hAnsi="Times New Roman" w:cs="Times New Roman"/>
          <w:sz w:val="24"/>
          <w:szCs w:val="24"/>
        </w:rPr>
        <w:t xml:space="preserve"> </w:t>
      </w:r>
      <w:r w:rsidRPr="00D91666">
        <w:rPr>
          <w:rFonts w:ascii="Times New Roman" w:hAnsi="Times New Roman" w:cs="Times New Roman"/>
          <w:sz w:val="24"/>
          <w:szCs w:val="24"/>
        </w:rPr>
        <w:t xml:space="preserve">some selected regions of DNA. </w:t>
      </w:r>
    </w:p>
    <w:p w14:paraId="3693D499" w14:textId="77777777" w:rsidR="00D57326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For certain other regions of DNA, there may not be any transcription at all. </w:t>
      </w:r>
    </w:p>
    <w:p w14:paraId="6EE5AF4B" w14:textId="77777777" w:rsidR="00D57326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exact reason for the selective transcription is not known. This may be due to some inbuilt signals in the DNA molecule. </w:t>
      </w:r>
    </w:p>
    <w:p w14:paraId="40334CBB" w14:textId="77777777" w:rsidR="00D57326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product formed in transcription is referred to as primary transcript. Most often, the primary RNA transcripts are inactive. </w:t>
      </w:r>
    </w:p>
    <w:p w14:paraId="5E5B8896" w14:textId="0331F4C1" w:rsidR="00FE2E11" w:rsidRPr="00D91666" w:rsidRDefault="00FE2E11" w:rsidP="00D9166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They undergo certain alterations (splicing, terminal additions, base modifications etc.) commonly known as post-transcriptional modifications, to produce functionally active RNA molecules. </w:t>
      </w:r>
    </w:p>
    <w:p w14:paraId="03E47F0E" w14:textId="4FFC21D1" w:rsidR="00D5732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>TRANSCRIPTION IN PROKARYOTES</w:t>
      </w:r>
      <w:r w:rsidR="00D916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44869BA" w14:textId="77777777" w:rsidR="00D5732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A single enzyme—DNA dependent RNA polymerase or simply RNA polymerase— synthesizes all the RNAs in prokaryotes. </w:t>
      </w:r>
    </w:p>
    <w:p w14:paraId="49C96157" w14:textId="776B6593" w:rsidR="00D5732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RNA polymerase of E. coli is a complex holoenzyme (mol wt. 465 </w:t>
      </w:r>
      <w:proofErr w:type="spellStart"/>
      <w:r w:rsidRPr="00D91666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D91666">
        <w:rPr>
          <w:rFonts w:ascii="Times New Roman" w:hAnsi="Times New Roman" w:cs="Times New Roman"/>
          <w:sz w:val="24"/>
          <w:szCs w:val="24"/>
        </w:rPr>
        <w:t>) with five polypeptide subunits—2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Pr="00D91666">
        <w:rPr>
          <w:rFonts w:ascii="Times New Roman" w:hAnsi="Times New Roman" w:cs="Times New Roman"/>
          <w:sz w:val="24"/>
          <w:szCs w:val="24"/>
        </w:rPr>
        <w:t>, 1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Pr="00D91666">
        <w:rPr>
          <w:rFonts w:ascii="Times New Roman" w:hAnsi="Times New Roman" w:cs="Times New Roman"/>
          <w:sz w:val="24"/>
          <w:szCs w:val="24"/>
        </w:rPr>
        <w:t>and 1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Pr="00D91666">
        <w:rPr>
          <w:rFonts w:ascii="Times New Roman" w:hAnsi="Times New Roman" w:cs="Times New Roman"/>
          <w:sz w:val="24"/>
          <w:szCs w:val="24"/>
        </w:rPr>
        <w:t>’ and one sigma(s) factor</w:t>
      </w:r>
      <w:r w:rsidR="00D57326" w:rsidRPr="00D91666">
        <w:rPr>
          <w:rFonts w:ascii="Times New Roman" w:hAnsi="Times New Roman" w:cs="Times New Roman"/>
          <w:sz w:val="24"/>
          <w:szCs w:val="24"/>
        </w:rPr>
        <w:t>.</w:t>
      </w:r>
    </w:p>
    <w:p w14:paraId="5A06113B" w14:textId="281B17D6" w:rsidR="00D5732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>The enzyme without sigma factor is referred to as core enzyme (</w:t>
      </w:r>
      <m:oMath>
        <m:r>
          <w:rPr>
            <w:rFonts w:ascii="Cambria Math" w:hAnsi="Cambria Math" w:cs="Times New Roman"/>
            <w:sz w:val="24"/>
            <w:szCs w:val="24"/>
          </w:rPr>
          <m:t>2</m:t>
        </m:r>
        <m:r>
          <w:rPr>
            <w:rFonts w:ascii="Cambria Math" w:hAnsi="Cambria Math" w:cs="Times New Roman"/>
            <w:sz w:val="24"/>
            <w:szCs w:val="24"/>
          </w:rPr>
          <m:t>α</m:t>
        </m:r>
        <m:r>
          <w:rPr>
            <w:rFonts w:ascii="Cambria Math" w:hAnsi="Cambria Math" w:cs="Times New Roman"/>
            <w:sz w:val="24"/>
            <w:szCs w:val="24"/>
          </w:rPr>
          <m:t>,</m:t>
        </m:r>
        <m:r>
          <w:rPr>
            <w:rFonts w:ascii="Cambria Math" w:hAnsi="Cambria Math" w:cs="Times New Roman"/>
            <w:sz w:val="24"/>
            <w:szCs w:val="24"/>
          </w:rPr>
          <m:t>β</m:t>
        </m:r>
        <m:r>
          <w:rPr>
            <w:rFonts w:ascii="Cambria Math" w:hAnsi="Cambria Math" w:cs="Times New Roman"/>
            <w:sz w:val="24"/>
            <w:szCs w:val="24"/>
          </w:rPr>
          <m:t>,</m:t>
        </m:r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Pr="00D91666">
        <w:rPr>
          <w:rFonts w:ascii="Times New Roman" w:hAnsi="Times New Roman" w:cs="Times New Roman"/>
          <w:sz w:val="24"/>
          <w:szCs w:val="24"/>
        </w:rPr>
        <w:t>’).</w:t>
      </w:r>
    </w:p>
    <w:p w14:paraId="56827206" w14:textId="35CFF38E" w:rsidR="00FE2E11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>Transcription involves three different stages—initiation, elongation and termination</w:t>
      </w:r>
    </w:p>
    <w:p w14:paraId="13BAA63E" w14:textId="77777777" w:rsidR="00D91666" w:rsidRDefault="00D91666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7B38C9" w14:textId="2E8732F5" w:rsidR="00D5732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lastRenderedPageBreak/>
        <w:t>Initiation</w:t>
      </w:r>
      <w:r w:rsidR="00D91666">
        <w:rPr>
          <w:rFonts w:ascii="Times New Roman" w:hAnsi="Times New Roman" w:cs="Times New Roman"/>
          <w:sz w:val="24"/>
          <w:szCs w:val="24"/>
        </w:rPr>
        <w:t>:</w:t>
      </w:r>
      <w:r w:rsidRPr="00D916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A576E" w14:textId="77777777" w:rsidR="001E763E" w:rsidRPr="00515CC5" w:rsidRDefault="00FE2E11" w:rsidP="00515C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>The binding of the enzyme RNA polymerase to DNA is the prerequisite for the transcription to start.</w:t>
      </w:r>
    </w:p>
    <w:p w14:paraId="1EC25D52" w14:textId="77777777" w:rsidR="001E763E" w:rsidRPr="00515CC5" w:rsidRDefault="00FE2E11" w:rsidP="00515C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The specific region on the DNA where the enzyme binds is known as promoter region. </w:t>
      </w:r>
    </w:p>
    <w:p w14:paraId="327B3F2D" w14:textId="10603485" w:rsidR="001E763E" w:rsidRPr="00515CC5" w:rsidRDefault="00FE2E11" w:rsidP="00515CC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>There are two base sequences on the coding DNA strand which the sigma factor of RNA polymerase can recognize for initiation of transcription</w:t>
      </w:r>
      <w:r w:rsidR="001E763E" w:rsidRPr="00515CC5">
        <w:rPr>
          <w:rFonts w:ascii="Times New Roman" w:hAnsi="Times New Roman" w:cs="Times New Roman"/>
          <w:sz w:val="24"/>
          <w:szCs w:val="24"/>
        </w:rPr>
        <w:t>.</w:t>
      </w:r>
      <w:r w:rsidRPr="00515C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E43C1" w14:textId="09C1DCF4" w:rsidR="001E763E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1. Pribnow box (TATA box): This consists of 6 nucleotide bases (TATAAT), located on the left side about 10 bases away (upstream) from the starting point of transcription. </w:t>
      </w:r>
    </w:p>
    <w:p w14:paraId="2DCEBF1C" w14:textId="5DAB2546" w:rsidR="001E763E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2. The ‘–35’ sequence: This is the second recognition site in the promoter region of DNA. It contains a base sequence TTGACA, which is located about 35 bases (upstream, hence –35) away on the left side from the site of transcription start. </w:t>
      </w:r>
    </w:p>
    <w:p w14:paraId="1218C661" w14:textId="6D462D0B" w:rsidR="001E763E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>Elongation</w:t>
      </w:r>
      <w:r w:rsidR="00D91666">
        <w:rPr>
          <w:rFonts w:ascii="Times New Roman" w:hAnsi="Times New Roman" w:cs="Times New Roman"/>
          <w:sz w:val="24"/>
          <w:szCs w:val="24"/>
        </w:rPr>
        <w:t>:</w:t>
      </w:r>
      <w:r w:rsidRPr="00D916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4379E" w14:textId="77777777" w:rsidR="001E763E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As the holoenzyme, RNA polymerase recognizes the promoter region, the sigma factor is released and transcription proceeds. </w:t>
      </w:r>
    </w:p>
    <w:p w14:paraId="50525422" w14:textId="77777777" w:rsidR="00265865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>RNA is synthesized from 5’ end to 3’ end (5’</w:t>
      </w:r>
      <w:r w:rsidR="001E763E" w:rsidRPr="00515CC5">
        <w:rPr>
          <w:rFonts w:ascii="Times New Roman" w:hAnsi="Times New Roman" w:cs="Times New Roman"/>
          <w:sz w:val="24"/>
          <w:szCs w:val="24"/>
        </w:rPr>
        <w:t>→</w:t>
      </w:r>
      <w:r w:rsidRPr="00515CC5">
        <w:rPr>
          <w:rFonts w:ascii="Times New Roman" w:hAnsi="Times New Roman" w:cs="Times New Roman"/>
          <w:sz w:val="24"/>
          <w:szCs w:val="24"/>
        </w:rPr>
        <w:t xml:space="preserve">3’) antiparallel to the DNA template. </w:t>
      </w:r>
    </w:p>
    <w:p w14:paraId="1E7DAF5D" w14:textId="77777777" w:rsidR="00265865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RNA polymerase utilizes ribonucleotide triphosphates (ATP, GTP, CTP and UTP) for the formation of RNA. </w:t>
      </w:r>
    </w:p>
    <w:p w14:paraId="36F3C1B1" w14:textId="77777777" w:rsidR="00265865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For the addition of each nucleotide to the growing chain, a pyrophosphate moiety is released. </w:t>
      </w:r>
    </w:p>
    <w:p w14:paraId="6849593A" w14:textId="77777777" w:rsidR="00265865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The sequence of nucleotide bases in the mRNA is complementary to the template DNA strand. </w:t>
      </w:r>
    </w:p>
    <w:p w14:paraId="20EA7B83" w14:textId="77777777" w:rsidR="00265865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>It is however, identical to that of coding strand except that RNA contains U in place of T in DNA</w:t>
      </w:r>
      <w:r w:rsidR="00265865" w:rsidRPr="00515CC5">
        <w:rPr>
          <w:rFonts w:ascii="Times New Roman" w:hAnsi="Times New Roman" w:cs="Times New Roman"/>
          <w:sz w:val="24"/>
          <w:szCs w:val="24"/>
        </w:rPr>
        <w:t>.</w:t>
      </w:r>
    </w:p>
    <w:p w14:paraId="5F6CF3AC" w14:textId="77777777" w:rsidR="00D91666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RNA polymerase differs from DNA polymerase in two aspects. </w:t>
      </w:r>
    </w:p>
    <w:p w14:paraId="0F6B1499" w14:textId="77777777" w:rsidR="00D91666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>No primer is required</w:t>
      </w:r>
      <w:r w:rsidR="00D91666" w:rsidRPr="00515CC5">
        <w:rPr>
          <w:rFonts w:ascii="Times New Roman" w:hAnsi="Times New Roman" w:cs="Times New Roman"/>
          <w:sz w:val="24"/>
          <w:szCs w:val="24"/>
        </w:rPr>
        <w:t xml:space="preserve"> </w:t>
      </w:r>
      <w:r w:rsidRPr="00515CC5">
        <w:rPr>
          <w:rFonts w:ascii="Times New Roman" w:hAnsi="Times New Roman" w:cs="Times New Roman"/>
          <w:sz w:val="24"/>
          <w:szCs w:val="24"/>
        </w:rPr>
        <w:t xml:space="preserve">for RNA polymerase and, further, this enzyme does not possess endo- or exonuclease activity. </w:t>
      </w:r>
    </w:p>
    <w:p w14:paraId="544D52AD" w14:textId="77777777" w:rsidR="00D91666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Due to lack of the latter function (proof-reading activity), RNA polymerase has no ability to repair the mistakes in the RNA synthesized. </w:t>
      </w:r>
    </w:p>
    <w:p w14:paraId="2C5F52F1" w14:textId="77777777" w:rsidR="00D91666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This is in contrast to DNA replication which is carried out with high fidelity. </w:t>
      </w:r>
    </w:p>
    <w:p w14:paraId="216493DE" w14:textId="77777777" w:rsidR="00D91666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t xml:space="preserve">It is, however, fortunate that mistakes in RNA synthesis are less dangerous, since they are not transmitted to the daughter cells. </w:t>
      </w:r>
    </w:p>
    <w:p w14:paraId="0C09ADAD" w14:textId="2A8982F1" w:rsidR="00FE2E11" w:rsidRPr="00515CC5" w:rsidRDefault="00FE2E11" w:rsidP="00515CC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CC5">
        <w:rPr>
          <w:rFonts w:ascii="Times New Roman" w:hAnsi="Times New Roman" w:cs="Times New Roman"/>
          <w:sz w:val="24"/>
          <w:szCs w:val="24"/>
        </w:rPr>
        <w:lastRenderedPageBreak/>
        <w:t xml:space="preserve">The double helical structure of DNA unwinds as the transcription goes on, resulting in supercoils. </w:t>
      </w:r>
    </w:p>
    <w:p w14:paraId="306B1829" w14:textId="0C651A24" w:rsidR="00FE2E11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DA8A0E3" wp14:editId="46A74297">
            <wp:extent cx="5731510" cy="4283075"/>
            <wp:effectExtent l="0" t="0" r="2540" b="3175"/>
            <wp:docPr id="459814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141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94BD" w14:textId="469184FC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>Termination</w:t>
      </w:r>
      <w:r w:rsidR="00D916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15DA12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process of transcription stops by termination signals. </w:t>
      </w:r>
    </w:p>
    <w:p w14:paraId="30326C7B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Two types of termination are identified. </w:t>
      </w:r>
    </w:p>
    <w:p w14:paraId="6C2B7155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>1. Rho (U) dependent termination:</w:t>
      </w:r>
    </w:p>
    <w:p w14:paraId="2646B5D7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A specific protein, named U factor, binds to the growing RNA (and not to RNA polymerase) or weakly to DNA, and in the bound state it acts as ATPase and terminates transcription and releases RNA. </w:t>
      </w:r>
    </w:p>
    <w:p w14:paraId="3CF457B6" w14:textId="690CAC9B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U factor is also responsible for the dissociation of RNA polymerase from DNA. </w:t>
      </w:r>
    </w:p>
    <w:p w14:paraId="486F5256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1666">
        <w:rPr>
          <w:rFonts w:ascii="Times New Roman" w:hAnsi="Times New Roman" w:cs="Times New Roman"/>
          <w:b/>
          <w:bCs/>
          <w:sz w:val="24"/>
          <w:szCs w:val="24"/>
        </w:rPr>
        <w:t xml:space="preserve">2. Rho (U) independent termination: </w:t>
      </w:r>
    </w:p>
    <w:p w14:paraId="02BF3E6D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termination in this case is brought about by the formation of hairpins of newly synthesized RNA. This occurs due to the presence of palindromes. </w:t>
      </w:r>
    </w:p>
    <w:p w14:paraId="5D86AD18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lastRenderedPageBreak/>
        <w:t xml:space="preserve">A palindrome is a word that reads alike forward and backward </w:t>
      </w:r>
      <w:proofErr w:type="gramStart"/>
      <w:r w:rsidRPr="00D91666">
        <w:rPr>
          <w:rFonts w:ascii="Times New Roman" w:hAnsi="Times New Roman" w:cs="Times New Roman"/>
          <w:sz w:val="24"/>
          <w:szCs w:val="24"/>
        </w:rPr>
        <w:t>e.g.</w:t>
      </w:r>
      <w:proofErr w:type="gramEnd"/>
      <w:r w:rsidRPr="00D91666">
        <w:rPr>
          <w:rFonts w:ascii="Times New Roman" w:hAnsi="Times New Roman" w:cs="Times New Roman"/>
          <w:sz w:val="24"/>
          <w:szCs w:val="24"/>
        </w:rPr>
        <w:t xml:space="preserve"> madam, rotor. </w:t>
      </w:r>
    </w:p>
    <w:p w14:paraId="53419ECE" w14:textId="77777777" w:rsidR="00D91666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 xml:space="preserve">The presence of palindromes in the base sequence of DNA template (same when read in opposite direction) in the termination region is known. </w:t>
      </w:r>
    </w:p>
    <w:p w14:paraId="6B0A5FB5" w14:textId="12AB5DFE" w:rsidR="00FE2E11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666">
        <w:rPr>
          <w:rFonts w:ascii="Times New Roman" w:hAnsi="Times New Roman" w:cs="Times New Roman"/>
          <w:sz w:val="24"/>
          <w:szCs w:val="24"/>
        </w:rPr>
        <w:t>As a result of this, the newly synthesized RNA folds to form hairpins (due to complementary base pairing) that cause termination of transcription.</w:t>
      </w:r>
    </w:p>
    <w:p w14:paraId="75887422" w14:textId="77777777" w:rsidR="00FE2E11" w:rsidRPr="00D91666" w:rsidRDefault="00FE2E11" w:rsidP="00D916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61E40" w14:textId="77777777" w:rsidR="00FE2E11" w:rsidRPr="00D91666" w:rsidRDefault="00FE2E11">
      <w:pPr>
        <w:rPr>
          <w:rFonts w:ascii="Times New Roman" w:hAnsi="Times New Roman" w:cs="Times New Roman"/>
          <w:sz w:val="24"/>
          <w:szCs w:val="24"/>
        </w:rPr>
      </w:pPr>
    </w:p>
    <w:sectPr w:rsidR="00FE2E11" w:rsidRPr="00D91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5D138" w14:textId="77777777" w:rsidR="00DA2FA5" w:rsidRDefault="00DA2FA5" w:rsidP="00676E57">
      <w:pPr>
        <w:spacing w:after="0" w:line="240" w:lineRule="auto"/>
      </w:pPr>
      <w:r>
        <w:separator/>
      </w:r>
    </w:p>
  </w:endnote>
  <w:endnote w:type="continuationSeparator" w:id="0">
    <w:p w14:paraId="49F4704F" w14:textId="77777777" w:rsidR="00DA2FA5" w:rsidRDefault="00DA2FA5" w:rsidP="0067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4FFD" w14:textId="77777777" w:rsidR="00676E57" w:rsidRDefault="00676E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BD09" w14:textId="5BCC348F" w:rsidR="00676E57" w:rsidRPr="00676E57" w:rsidRDefault="00676E57">
    <w:pPr>
      <w:pStyle w:val="Footer"/>
      <w:rPr>
        <w:rFonts w:ascii="Times New Roman" w:hAnsi="Times New Roman" w:cs="Times New Roman"/>
        <w:b/>
        <w:bCs/>
        <w:i/>
        <w:iCs/>
        <w:sz w:val="24"/>
        <w:szCs w:val="24"/>
      </w:rPr>
    </w:pP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t>RAGHU COLLEGE OF PHARMACY</w:t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t>LESSON 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124B" w14:textId="77777777" w:rsidR="00676E57" w:rsidRDefault="00676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84AA4" w14:textId="77777777" w:rsidR="00DA2FA5" w:rsidRDefault="00DA2FA5" w:rsidP="00676E57">
      <w:pPr>
        <w:spacing w:after="0" w:line="240" w:lineRule="auto"/>
      </w:pPr>
      <w:r>
        <w:separator/>
      </w:r>
    </w:p>
  </w:footnote>
  <w:footnote w:type="continuationSeparator" w:id="0">
    <w:p w14:paraId="618C37BE" w14:textId="77777777" w:rsidR="00DA2FA5" w:rsidRDefault="00DA2FA5" w:rsidP="00676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A7C54" w14:textId="31BC0A26" w:rsidR="00676E57" w:rsidRDefault="00676E57">
    <w:pPr>
      <w:pStyle w:val="Header"/>
    </w:pPr>
    <w:r>
      <w:rPr>
        <w:noProof/>
      </w:rPr>
      <w:pict w14:anchorId="6A509D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151547" o:spid="_x0000_s1026" type="#_x0000_t136" style="position:absolute;margin-left:0;margin-top:0;width:318.15pt;height:31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655C" w14:textId="2FA383F5" w:rsidR="00676E57" w:rsidRPr="00676E57" w:rsidRDefault="00676E57">
    <w:pPr>
      <w:pStyle w:val="Header"/>
      <w:rPr>
        <w:rFonts w:ascii="Times New Roman" w:hAnsi="Times New Roman" w:cs="Times New Roman"/>
        <w:b/>
        <w:bCs/>
        <w:i/>
        <w:iCs/>
        <w:sz w:val="24"/>
        <w:szCs w:val="24"/>
      </w:rPr>
    </w:pPr>
    <w:r>
      <w:rPr>
        <w:noProof/>
      </w:rPr>
      <w:pict w14:anchorId="55516B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151548" o:spid="_x0000_s1027" type="#_x0000_t136" style="position:absolute;margin-left:0;margin-top:0;width:318.15pt;height:31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t>BIOCHEMISTRY</w:t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center" w:leader="none"/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ptab w:relativeTo="margin" w:alignment="right" w:leader="none"/>
    </w:r>
    <w:r w:rsidRPr="00676E57">
      <w:rPr>
        <w:rFonts w:ascii="Times New Roman" w:hAnsi="Times New Roman" w:cs="Times New Roman"/>
        <w:b/>
        <w:bCs/>
        <w:i/>
        <w:iCs/>
        <w:sz w:val="24"/>
        <w:szCs w:val="24"/>
      </w:rPr>
      <w:t>TRANSCRIPTION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C973" w14:textId="4B25EF1A" w:rsidR="00676E57" w:rsidRDefault="00676E57">
    <w:pPr>
      <w:pStyle w:val="Header"/>
    </w:pPr>
    <w:r>
      <w:rPr>
        <w:noProof/>
      </w:rPr>
      <w:pict w14:anchorId="276E3C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4151546" o:spid="_x0000_s1025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C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690E"/>
    <w:multiLevelType w:val="hybridMultilevel"/>
    <w:tmpl w:val="E558DE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05C3A"/>
    <w:multiLevelType w:val="hybridMultilevel"/>
    <w:tmpl w:val="CC36E7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E3800"/>
    <w:multiLevelType w:val="hybridMultilevel"/>
    <w:tmpl w:val="54164F2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70F47"/>
    <w:multiLevelType w:val="hybridMultilevel"/>
    <w:tmpl w:val="6EDEAB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731522">
    <w:abstractNumId w:val="2"/>
  </w:num>
  <w:num w:numId="2" w16cid:durableId="1384980822">
    <w:abstractNumId w:val="1"/>
  </w:num>
  <w:num w:numId="3" w16cid:durableId="1879705669">
    <w:abstractNumId w:val="0"/>
  </w:num>
  <w:num w:numId="4" w16cid:durableId="243077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11"/>
    <w:rsid w:val="001E763E"/>
    <w:rsid w:val="00265865"/>
    <w:rsid w:val="00515CC5"/>
    <w:rsid w:val="00676E57"/>
    <w:rsid w:val="00865E84"/>
    <w:rsid w:val="008D03F2"/>
    <w:rsid w:val="008E5FBC"/>
    <w:rsid w:val="00D57326"/>
    <w:rsid w:val="00D91666"/>
    <w:rsid w:val="00DA2FA5"/>
    <w:rsid w:val="00FD1843"/>
    <w:rsid w:val="00FE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750B5"/>
  <w15:chartTrackingRefBased/>
  <w15:docId w15:val="{20487B13-4D28-414E-98D9-18104A4B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66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9166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76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E57"/>
  </w:style>
  <w:style w:type="paragraph" w:styleId="Footer">
    <w:name w:val="footer"/>
    <w:basedOn w:val="Normal"/>
    <w:link w:val="FooterChar"/>
    <w:uiPriority w:val="99"/>
    <w:unhideWhenUsed/>
    <w:rsid w:val="00676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v</dc:creator>
  <cp:keywords/>
  <dc:description/>
  <cp:lastModifiedBy>gopi v</cp:lastModifiedBy>
  <cp:revision>5</cp:revision>
  <dcterms:created xsi:type="dcterms:W3CDTF">2023-11-30T05:40:00Z</dcterms:created>
  <dcterms:modified xsi:type="dcterms:W3CDTF">2023-11-30T06:43:00Z</dcterms:modified>
</cp:coreProperties>
</file>