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D41D7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E6083A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62DB99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5D6E9C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11C542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48F4F1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AD54FB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615BB0" w14:textId="77777777" w:rsidR="00C61119" w:rsidRDefault="00C61119" w:rsidP="00C61119">
      <w:pPr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060AD121" w14:textId="095E8D5A" w:rsidR="00C61119" w:rsidRPr="00C61119" w:rsidRDefault="00C61119" w:rsidP="00C61119">
      <w:pPr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C61119">
        <w:rPr>
          <w:rFonts w:ascii="Times New Roman" w:hAnsi="Times New Roman" w:cs="Times New Roman"/>
          <w:b/>
          <w:bCs/>
          <w:i/>
          <w:iCs/>
          <w:sz w:val="56"/>
          <w:szCs w:val="56"/>
        </w:rPr>
        <w:t>GENETIC CODE</w:t>
      </w:r>
    </w:p>
    <w:p w14:paraId="38803486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724A40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C69FCB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610052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202377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827EBE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D16D4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D53877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2887A4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D15A35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D44770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373FD2" w14:textId="77777777" w:rsidR="00C61119" w:rsidRPr="005C25D7" w:rsidRDefault="00C61119" w:rsidP="00C61119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PREPARED BY:</w:t>
      </w:r>
    </w:p>
    <w:p w14:paraId="35985CB1" w14:textId="77777777" w:rsidR="00C61119" w:rsidRPr="005C25D7" w:rsidRDefault="00C61119" w:rsidP="00C61119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T. PRIYANKA</w:t>
      </w:r>
    </w:p>
    <w:p w14:paraId="3128C074" w14:textId="77777777" w:rsidR="00C61119" w:rsidRPr="005C25D7" w:rsidRDefault="00C61119" w:rsidP="00C61119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Assistant Professor</w:t>
      </w:r>
    </w:p>
    <w:p w14:paraId="036BE6EE" w14:textId="77777777" w:rsidR="00C61119" w:rsidRPr="005C25D7" w:rsidRDefault="00C61119" w:rsidP="00C61119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Department of Pharmaceutical Analysis</w:t>
      </w:r>
    </w:p>
    <w:p w14:paraId="5D86E232" w14:textId="77777777" w:rsidR="00C61119" w:rsidRDefault="00C61119" w:rsidP="00C611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                                        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Raghu College Of Pharmacy</w:t>
      </w:r>
    </w:p>
    <w:p w14:paraId="1AA078AD" w14:textId="77777777" w:rsidR="00C61119" w:rsidRDefault="00C61119" w:rsidP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366840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ED9684" w14:textId="77777777" w:rsidR="00C61119" w:rsidRDefault="00C61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78CB17" w14:textId="604A2801" w:rsidR="00AC6DE7" w:rsidRPr="00AC6DE7" w:rsidRDefault="00AC6DE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lastRenderedPageBreak/>
        <w:t>GENETIC CODE:</w:t>
      </w:r>
    </w:p>
    <w:p w14:paraId="76F19F1C" w14:textId="04EDD7B4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three nucleotide (triplet) base sequences in mRNA that act as code words for amino acids in protein constitute the genetic code or simply codons. </w:t>
      </w:r>
    </w:p>
    <w:p w14:paraId="629D6FB0" w14:textId="44088C9B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genetic code is regarded as a dictionary of nucleotide bases (A, G, C and U) that determines the sequence of amino acids in proteins. </w:t>
      </w:r>
    </w:p>
    <w:p w14:paraId="49DBE180" w14:textId="77777777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codons consist of the four nucleotide bases, the purines—adenine (A) and guanine (G), and the pyrimidines—cytosine (C) and uracil (U). </w:t>
      </w:r>
    </w:p>
    <w:p w14:paraId="01BA6498" w14:textId="77777777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These four bases produce 64 different combinations (43) of three base codons.</w:t>
      </w:r>
    </w:p>
    <w:p w14:paraId="4D030378" w14:textId="77777777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nucleotide sequence of the codon on mRNA is written from the 5’- end to 3’ end. </w:t>
      </w:r>
    </w:p>
    <w:p w14:paraId="776925A6" w14:textId="00DE6BFB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6DE7">
        <w:rPr>
          <w:rFonts w:ascii="Times New Roman" w:hAnsi="Times New Roman" w:cs="Times New Roman"/>
          <w:sz w:val="24"/>
          <w:szCs w:val="24"/>
        </w:rPr>
        <w:t>Sixty</w:t>
      </w:r>
      <w:r w:rsidR="00AC6DE7" w:rsidRPr="00AC6DE7">
        <w:rPr>
          <w:rFonts w:ascii="Times New Roman" w:hAnsi="Times New Roman" w:cs="Times New Roman"/>
          <w:sz w:val="24"/>
          <w:szCs w:val="24"/>
        </w:rPr>
        <w:t xml:space="preserve"> </w:t>
      </w:r>
      <w:r w:rsidRPr="00AC6DE7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AC6DE7">
        <w:rPr>
          <w:rFonts w:ascii="Times New Roman" w:hAnsi="Times New Roman" w:cs="Times New Roman"/>
          <w:sz w:val="24"/>
          <w:szCs w:val="24"/>
        </w:rPr>
        <w:t xml:space="preserve"> codons code for the 20 amino acids found in protein. </w:t>
      </w:r>
    </w:p>
    <w:p w14:paraId="1086A211" w14:textId="77777777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three codons UAA, UAG and UGA do not code for amino acids. </w:t>
      </w:r>
    </w:p>
    <w:p w14:paraId="730DAE2B" w14:textId="77777777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They act as stop signals in protein synthesis. </w:t>
      </w:r>
    </w:p>
    <w:p w14:paraId="15C8B4E2" w14:textId="77777777" w:rsidR="0060764C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These three codons are collectively known as termination codons or non-sense codons. </w:t>
      </w:r>
    </w:p>
    <w:p w14:paraId="2B89C81B" w14:textId="77777777" w:rsidR="00AC6DE7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codons UAG, UAA and UGA are often referred to, respectively, as amber, ochre and opal codons. </w:t>
      </w:r>
    </w:p>
    <w:p w14:paraId="3F8EF4FF" w14:textId="6FE1265E" w:rsidR="008D03F2" w:rsidRPr="00AC6DE7" w:rsidRDefault="0060764C" w:rsidP="00AC6D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The codons AUG—and, sometimes, GUG— are the chain initiating codons</w:t>
      </w:r>
    </w:p>
    <w:p w14:paraId="775508B6" w14:textId="5FCE7EA9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t>Other characteristics of genetic code</w:t>
      </w:r>
      <w:r w:rsidR="00AC6D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C6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CBCCBF" w14:textId="4FCFF0C8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The genetic code is universal, specific, nonoverlapping and degenerate.</w:t>
      </w:r>
    </w:p>
    <w:p w14:paraId="63009A96" w14:textId="0FDE04D8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t xml:space="preserve">1. Universality: </w:t>
      </w:r>
    </w:p>
    <w:p w14:paraId="79A24CC5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same codons are used to code for the same amino acids in all the living organisms. </w:t>
      </w:r>
    </w:p>
    <w:p w14:paraId="4DCACC6C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Thus, the genetic code has been conserved during the course of evolution. </w:t>
      </w:r>
    </w:p>
    <w:p w14:paraId="45383688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Hence genetic code is appropriately regarded as universal. </w:t>
      </w:r>
    </w:p>
    <w:p w14:paraId="06C5E4C1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There are, however, a few exceptions. For instance, AUA is the codon for methionine in mitochondria. </w:t>
      </w:r>
    </w:p>
    <w:p w14:paraId="2D3FBD26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same codon (AUA) codes for isoleucine in cytoplasm. With some exceptions noted, the genetic code is universal. </w:t>
      </w:r>
    </w:p>
    <w:p w14:paraId="4A186F9D" w14:textId="536C9814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t xml:space="preserve">2. Specificity: </w:t>
      </w:r>
    </w:p>
    <w:p w14:paraId="65B63649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A particular codon always codes for the same amino acid, hence the genetic code is highly specific or unambiguous </w:t>
      </w:r>
    </w:p>
    <w:p w14:paraId="29192708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6DE7">
        <w:rPr>
          <w:rFonts w:ascii="Times New Roman" w:hAnsi="Times New Roman" w:cs="Times New Roman"/>
          <w:sz w:val="24"/>
          <w:szCs w:val="24"/>
        </w:rPr>
        <w:lastRenderedPageBreak/>
        <w:t>e.g.</w:t>
      </w:r>
      <w:proofErr w:type="gramEnd"/>
      <w:r w:rsidRPr="00AC6DE7">
        <w:rPr>
          <w:rFonts w:ascii="Times New Roman" w:hAnsi="Times New Roman" w:cs="Times New Roman"/>
          <w:sz w:val="24"/>
          <w:szCs w:val="24"/>
        </w:rPr>
        <w:t xml:space="preserve"> UGG is the codon for tryptophan. </w:t>
      </w:r>
    </w:p>
    <w:p w14:paraId="72BC2165" w14:textId="0813074B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gramStart"/>
      <w:r w:rsidRPr="00AC6DE7">
        <w:rPr>
          <w:rFonts w:ascii="Times New Roman" w:hAnsi="Times New Roman" w:cs="Times New Roman"/>
          <w:b/>
          <w:bCs/>
          <w:sz w:val="24"/>
          <w:szCs w:val="24"/>
        </w:rPr>
        <w:t>Non-overlapping</w:t>
      </w:r>
      <w:proofErr w:type="gramEnd"/>
      <w:r w:rsidRPr="00AC6DE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8DFD8E0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genetic code is read from a fixed point as a continuous base sequence. </w:t>
      </w:r>
    </w:p>
    <w:p w14:paraId="6FC7B543" w14:textId="7464EF1F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It is non-overlapping without any punctuations. </w:t>
      </w:r>
    </w:p>
    <w:p w14:paraId="1E281CB6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For instance, UUUCUUAGAGGG is read as UUU/CUU/AGA/GGG. </w:t>
      </w:r>
    </w:p>
    <w:p w14:paraId="163EE497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Addition or deletion of one or two bases will radically change the message sequence in mRNA. </w:t>
      </w:r>
    </w:p>
    <w:p w14:paraId="3A778FE2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And the protein synthesized from such mRNA will be totally different. </w:t>
      </w:r>
    </w:p>
    <w:p w14:paraId="470519E3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This is encountered in frameshift mutations which cause an alteration in the reading frame of mRNA.</w:t>
      </w:r>
    </w:p>
    <w:p w14:paraId="1E99DCB9" w14:textId="5D0B7B6C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 </w:t>
      </w:r>
      <w:r w:rsidRPr="00AC6DE7">
        <w:rPr>
          <w:rFonts w:ascii="Times New Roman" w:hAnsi="Times New Roman" w:cs="Times New Roman"/>
          <w:b/>
          <w:bCs/>
          <w:sz w:val="24"/>
          <w:szCs w:val="24"/>
        </w:rPr>
        <w:t xml:space="preserve">4. Degenerate: </w:t>
      </w:r>
    </w:p>
    <w:p w14:paraId="3F98AF63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Most of the amino acids have more than one codon. </w:t>
      </w:r>
    </w:p>
    <w:p w14:paraId="48C75054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codon is degenerate or redundant, since there are 61 codons available to code for only 20 amino acids. </w:t>
      </w:r>
    </w:p>
    <w:p w14:paraId="33806080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For instance, glycine has four codons. </w:t>
      </w:r>
    </w:p>
    <w:p w14:paraId="0C3C52EE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codons that designate the same amino acid are called synonyms. </w:t>
      </w:r>
    </w:p>
    <w:p w14:paraId="3E13386E" w14:textId="19893315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Most of the synonyms differ only in the third (3c end) base of the codon. The Wobble hypothesis explains codon degeneracy.</w:t>
      </w:r>
    </w:p>
    <w:p w14:paraId="2E014223" w14:textId="1C8ABA66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t>Codon-anticodon recognition</w:t>
      </w:r>
      <w:r w:rsidR="00AC6D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C6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585875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codon of the mRNA is recognized by the anticodon of tRNA. </w:t>
      </w:r>
    </w:p>
    <w:p w14:paraId="2197219D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They pair with each other in antiparallel direction (5c o 3c of mRNA with 3c o 5c of tRNA). </w:t>
      </w:r>
    </w:p>
    <w:p w14:paraId="6AAC0598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usual conventional complementary base pairing (A U, C G) occurs between the first two bases of codon and the last two bases of anticodon. </w:t>
      </w:r>
    </w:p>
    <w:p w14:paraId="4B3E1003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third base of the codon is rather lenient or flexible with regard to the complementary base. </w:t>
      </w:r>
    </w:p>
    <w:p w14:paraId="407849DF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anticodon region of tRNA consists of seven nucleotides and it recognizes the </w:t>
      </w:r>
      <w:proofErr w:type="gramStart"/>
      <w:r w:rsidRPr="00AC6DE7">
        <w:rPr>
          <w:rFonts w:ascii="Times New Roman" w:hAnsi="Times New Roman" w:cs="Times New Roman"/>
          <w:sz w:val="24"/>
          <w:szCs w:val="24"/>
        </w:rPr>
        <w:t>three letter</w:t>
      </w:r>
      <w:proofErr w:type="gramEnd"/>
      <w:r w:rsidRPr="00AC6DE7">
        <w:rPr>
          <w:rFonts w:ascii="Times New Roman" w:hAnsi="Times New Roman" w:cs="Times New Roman"/>
          <w:sz w:val="24"/>
          <w:szCs w:val="24"/>
        </w:rPr>
        <w:t xml:space="preserve"> codon in mRNA. </w:t>
      </w:r>
    </w:p>
    <w:p w14:paraId="45C6F56D" w14:textId="77777777" w:rsidR="00AC6DE7" w:rsidRDefault="00AC6DE7" w:rsidP="00AC6DE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00BB2" w14:textId="5F366B80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lastRenderedPageBreak/>
        <w:t>Wobble hypothesis</w:t>
      </w:r>
      <w:r w:rsidR="00AC6DE7">
        <w:rPr>
          <w:rFonts w:ascii="Times New Roman" w:hAnsi="Times New Roman" w:cs="Times New Roman"/>
          <w:sz w:val="24"/>
          <w:szCs w:val="24"/>
        </w:rPr>
        <w:t>:</w:t>
      </w:r>
      <w:r w:rsidRPr="00AC6D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77AD73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Wobble hypothesis, put forth by Crick, is the phenomenon in which a single tRNA can recognize more than one codon. </w:t>
      </w:r>
    </w:p>
    <w:p w14:paraId="1DA10EF0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This is due to the fact that the third base (3c-base) in the codon often fails to recognize the specific complementary base in the anticodon (5c-base). </w:t>
      </w:r>
    </w:p>
    <w:p w14:paraId="5491AC22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Wobbling is attributed to the difference in the spatial arrangement of the 5c-end of the anticodon.</w:t>
      </w:r>
    </w:p>
    <w:p w14:paraId="6B793355" w14:textId="73856DE3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possible pairing of 5c-end base of anticodon (of tRNA) with the 3c-end base of codon (mRNA) is given </w:t>
      </w:r>
    </w:p>
    <w:p w14:paraId="27E1CB29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Wobble hypothesis explains the degeneracy of the genetic code, </w:t>
      </w:r>
      <w:proofErr w:type="gramStart"/>
      <w:r w:rsidRPr="00AC6DE7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AC6DE7">
        <w:rPr>
          <w:rFonts w:ascii="Times New Roman" w:hAnsi="Times New Roman" w:cs="Times New Roman"/>
          <w:sz w:val="24"/>
          <w:szCs w:val="24"/>
        </w:rPr>
        <w:t xml:space="preserve"> existence of multiple codons for a single amino acid. </w:t>
      </w:r>
    </w:p>
    <w:p w14:paraId="3A217006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Although there are 61 codons for amino acids, the number of tRNAs is far less (around 40) which is due to wobbling. </w:t>
      </w:r>
    </w:p>
    <w:p w14:paraId="5AA8E214" w14:textId="3858ED6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t>Codon bias</w:t>
      </w:r>
      <w:r w:rsidRPr="00AC6DE7">
        <w:rPr>
          <w:rFonts w:ascii="Times New Roman" w:hAnsi="Times New Roman" w:cs="Times New Roman"/>
          <w:sz w:val="24"/>
          <w:szCs w:val="24"/>
        </w:rPr>
        <w:t xml:space="preserve">: Many amino acids have multiple codons. However, the organisms prefer to use one or two codons (not all of them), and this phenomenon is referred to as codon bias. </w:t>
      </w:r>
    </w:p>
    <w:p w14:paraId="45CC30A3" w14:textId="2FD35D23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It is variable, depending the organism. As a result of codon bias, low amounts of tRNAs for the rarely used codons are made.</w:t>
      </w:r>
    </w:p>
    <w:p w14:paraId="4DB0515E" w14:textId="77777777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2609A" w14:textId="46986242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b/>
          <w:bCs/>
          <w:sz w:val="24"/>
          <w:szCs w:val="24"/>
        </w:rPr>
        <w:t>Mutations and genetic code</w:t>
      </w:r>
      <w:r w:rsidR="00AC6DE7">
        <w:rPr>
          <w:rFonts w:ascii="Times New Roman" w:hAnsi="Times New Roman" w:cs="Times New Roman"/>
          <w:sz w:val="24"/>
          <w:szCs w:val="24"/>
        </w:rPr>
        <w:t>:</w:t>
      </w:r>
      <w:r w:rsidRPr="00AC6D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1A7937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Mutations result in the change of nucleotide sequences in the DNA, and consequently in the RNA.</w:t>
      </w:r>
    </w:p>
    <w:p w14:paraId="490250E2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ultimate effect of mutations is on the translation through the alterations in codons. </w:t>
      </w:r>
    </w:p>
    <w:p w14:paraId="228A7658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Some of the mutations are harmful. </w:t>
      </w:r>
    </w:p>
    <w:p w14:paraId="2BA6E828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occurrence of the disease sickle-cell </w:t>
      </w:r>
      <w:proofErr w:type="spellStart"/>
      <w:r w:rsidRPr="00AC6DE7">
        <w:rPr>
          <w:rFonts w:ascii="Times New Roman" w:hAnsi="Times New Roman" w:cs="Times New Roman"/>
          <w:sz w:val="24"/>
          <w:szCs w:val="24"/>
        </w:rPr>
        <w:t>anemia</w:t>
      </w:r>
      <w:proofErr w:type="spellEnd"/>
      <w:r w:rsidRPr="00AC6DE7">
        <w:rPr>
          <w:rFonts w:ascii="Times New Roman" w:hAnsi="Times New Roman" w:cs="Times New Roman"/>
          <w:sz w:val="24"/>
          <w:szCs w:val="24"/>
        </w:rPr>
        <w:t xml:space="preserve"> due to a single base alteration (CTC o CAC in DNA, and GAG o GUG in RNA) is a </w:t>
      </w:r>
      <w:proofErr w:type="spellStart"/>
      <w:r w:rsidRPr="00AC6DE7">
        <w:rPr>
          <w:rFonts w:ascii="Times New Roman" w:hAnsi="Times New Roman" w:cs="Times New Roman"/>
          <w:sz w:val="24"/>
          <w:szCs w:val="24"/>
        </w:rPr>
        <w:t>classical</w:t>
      </w:r>
      <w:proofErr w:type="spellEnd"/>
      <w:r w:rsidRPr="00AC6DE7">
        <w:rPr>
          <w:rFonts w:ascii="Times New Roman" w:hAnsi="Times New Roman" w:cs="Times New Roman"/>
          <w:sz w:val="24"/>
          <w:szCs w:val="24"/>
        </w:rPr>
        <w:t xml:space="preserve"> example of the seriousness of mutations. </w:t>
      </w:r>
    </w:p>
    <w:p w14:paraId="51DF4AA2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The result is that glutamate at the 6th position of E-chain of </w:t>
      </w:r>
      <w:proofErr w:type="spellStart"/>
      <w:r w:rsidRPr="00AC6DE7">
        <w:rPr>
          <w:rFonts w:ascii="Times New Roman" w:hAnsi="Times New Roman" w:cs="Times New Roman"/>
          <w:sz w:val="24"/>
          <w:szCs w:val="24"/>
        </w:rPr>
        <w:t>hemoglobin</w:t>
      </w:r>
      <w:proofErr w:type="spellEnd"/>
      <w:r w:rsidRPr="00AC6DE7">
        <w:rPr>
          <w:rFonts w:ascii="Times New Roman" w:hAnsi="Times New Roman" w:cs="Times New Roman"/>
          <w:sz w:val="24"/>
          <w:szCs w:val="24"/>
        </w:rPr>
        <w:t xml:space="preserve"> is replaced by valine. </w:t>
      </w:r>
    </w:p>
    <w:p w14:paraId="55E928D9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lastRenderedPageBreak/>
        <w:t xml:space="preserve">This happens since the altered codon GUG of mRNA codes for valine instead of glutamate (coded by GAG in normal people). </w:t>
      </w:r>
    </w:p>
    <w:p w14:paraId="2431318A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Frameshift mutations are caused by deletion or insertion of nucleotides in the DNA that generate altered mRNAs. </w:t>
      </w:r>
    </w:p>
    <w:p w14:paraId="38064ADC" w14:textId="77777777" w:rsidR="00AC6DE7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 xml:space="preserve">As the reading frame of mRNA is continuous, the codons are read in continuation, and amino acids are added. </w:t>
      </w:r>
    </w:p>
    <w:p w14:paraId="0E89BDE3" w14:textId="0E463FB2" w:rsidR="0060764C" w:rsidRPr="00AC6DE7" w:rsidRDefault="0060764C" w:rsidP="00AC6D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E7">
        <w:rPr>
          <w:rFonts w:ascii="Times New Roman" w:hAnsi="Times New Roman" w:cs="Times New Roman"/>
          <w:sz w:val="24"/>
          <w:szCs w:val="24"/>
        </w:rPr>
        <w:t>This results in proteins that may contain several altered amino acids, or sometimes the protein synthesis may be terminated prematurely</w:t>
      </w:r>
    </w:p>
    <w:sectPr w:rsidR="0060764C" w:rsidRPr="00AC6D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40F26" w14:textId="77777777" w:rsidR="005D5CEC" w:rsidRDefault="005D5CEC" w:rsidP="00AC6DE7">
      <w:pPr>
        <w:spacing w:after="0" w:line="240" w:lineRule="auto"/>
      </w:pPr>
      <w:r>
        <w:separator/>
      </w:r>
    </w:p>
  </w:endnote>
  <w:endnote w:type="continuationSeparator" w:id="0">
    <w:p w14:paraId="6A319466" w14:textId="77777777" w:rsidR="005D5CEC" w:rsidRDefault="005D5CEC" w:rsidP="00AC6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5D862" w14:textId="77777777" w:rsidR="007C6A11" w:rsidRDefault="007C6A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CCBB8" w14:textId="707C755A" w:rsidR="00C61119" w:rsidRPr="00C61119" w:rsidRDefault="00C61119">
    <w:pPr>
      <w:pStyle w:val="Footer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C61119">
      <w:rPr>
        <w:rFonts w:ascii="Times New Roman" w:hAnsi="Times New Roman" w:cs="Times New Roman"/>
        <w:b/>
        <w:bCs/>
        <w:i/>
        <w:iCs/>
        <w:sz w:val="24"/>
        <w:szCs w:val="24"/>
      </w:rPr>
      <w:t>RAGHU COLLEGE OF PHARMACY</w:t>
    </w:r>
    <w:r w:rsidRPr="00C61119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C61119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C61119">
      <w:rPr>
        <w:rFonts w:ascii="Times New Roman" w:hAnsi="Times New Roman" w:cs="Times New Roman"/>
        <w:b/>
        <w:bCs/>
        <w:i/>
        <w:iCs/>
        <w:sz w:val="24"/>
        <w:szCs w:val="24"/>
      </w:rPr>
      <w:t>LESSON 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4106" w14:textId="77777777" w:rsidR="007C6A11" w:rsidRDefault="007C6A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88CCF" w14:textId="77777777" w:rsidR="005D5CEC" w:rsidRDefault="005D5CEC" w:rsidP="00AC6DE7">
      <w:pPr>
        <w:spacing w:after="0" w:line="240" w:lineRule="auto"/>
      </w:pPr>
      <w:r>
        <w:separator/>
      </w:r>
    </w:p>
  </w:footnote>
  <w:footnote w:type="continuationSeparator" w:id="0">
    <w:p w14:paraId="6F9A2B7F" w14:textId="77777777" w:rsidR="005D5CEC" w:rsidRDefault="005D5CEC" w:rsidP="00AC6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EB266" w14:textId="31C18C31" w:rsidR="007C6A11" w:rsidRDefault="007C6A11">
    <w:pPr>
      <w:pStyle w:val="Header"/>
    </w:pPr>
    <w:r>
      <w:rPr>
        <w:noProof/>
      </w:rPr>
      <w:pict w14:anchorId="45D5AF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1062297" o:spid="_x0000_s1026" type="#_x0000_t136" style="position:absolute;margin-left:0;margin-top:0;width:318.15pt;height:318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4E236" w14:textId="7E07F809" w:rsidR="00AC6DE7" w:rsidRPr="00C61119" w:rsidRDefault="007C6A11">
    <w:pPr>
      <w:pStyle w:val="Header"/>
      <w:rPr>
        <w:rFonts w:ascii="Times New Roman" w:hAnsi="Times New Roman" w:cs="Times New Roman"/>
        <w:b/>
        <w:bCs/>
        <w:i/>
        <w:iCs/>
        <w:sz w:val="24"/>
        <w:szCs w:val="24"/>
      </w:rPr>
    </w:pPr>
    <w:r>
      <w:rPr>
        <w:noProof/>
      </w:rPr>
      <w:pict w14:anchorId="7F15AF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1062298" o:spid="_x0000_s1027" type="#_x0000_t136" style="position:absolute;margin-left:0;margin-top:0;width:318.15pt;height:318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  <w:r w:rsidR="00AC6DE7" w:rsidRPr="00C61119">
      <w:rPr>
        <w:rFonts w:ascii="Times New Roman" w:hAnsi="Times New Roman" w:cs="Times New Roman"/>
        <w:b/>
        <w:bCs/>
        <w:i/>
        <w:iCs/>
        <w:sz w:val="24"/>
        <w:szCs w:val="24"/>
      </w:rPr>
      <w:t>BIOCHEMISTRY</w:t>
    </w:r>
    <w:r w:rsidR="00AC6DE7" w:rsidRPr="00C61119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="00AC6DE7" w:rsidRPr="00C61119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="00AC6DE7" w:rsidRPr="00C61119">
      <w:rPr>
        <w:rFonts w:ascii="Times New Roman" w:hAnsi="Times New Roman" w:cs="Times New Roman"/>
        <w:b/>
        <w:bCs/>
        <w:i/>
        <w:iCs/>
        <w:sz w:val="24"/>
        <w:szCs w:val="24"/>
      </w:rPr>
      <w:t>GENETIC CODE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FE296" w14:textId="485DD70F" w:rsidR="007C6A11" w:rsidRDefault="007C6A11">
    <w:pPr>
      <w:pStyle w:val="Header"/>
    </w:pPr>
    <w:r>
      <w:rPr>
        <w:noProof/>
      </w:rPr>
      <w:pict w14:anchorId="5BFB07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1062296" o:spid="_x0000_s1025" type="#_x0000_t136" style="position:absolute;margin-left:0;margin-top:0;width:318.15pt;height:318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B0040"/>
    <w:multiLevelType w:val="hybridMultilevel"/>
    <w:tmpl w:val="7954E7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784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4C"/>
    <w:rsid w:val="005D5CEC"/>
    <w:rsid w:val="0060764C"/>
    <w:rsid w:val="007C6A11"/>
    <w:rsid w:val="00852C78"/>
    <w:rsid w:val="008D03F2"/>
    <w:rsid w:val="00AC6DE7"/>
    <w:rsid w:val="00C61119"/>
    <w:rsid w:val="00FD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166EC"/>
  <w15:chartTrackingRefBased/>
  <w15:docId w15:val="{A954742D-7FC6-44EE-9EEB-FCBE6A76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76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6D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DE7"/>
  </w:style>
  <w:style w:type="paragraph" w:styleId="Footer">
    <w:name w:val="footer"/>
    <w:basedOn w:val="Normal"/>
    <w:link w:val="FooterChar"/>
    <w:uiPriority w:val="99"/>
    <w:unhideWhenUsed/>
    <w:rsid w:val="00AC6D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v</dc:creator>
  <cp:keywords/>
  <dc:description/>
  <cp:lastModifiedBy>gopi v</cp:lastModifiedBy>
  <cp:revision>4</cp:revision>
  <dcterms:created xsi:type="dcterms:W3CDTF">2023-11-30T06:45:00Z</dcterms:created>
  <dcterms:modified xsi:type="dcterms:W3CDTF">2023-11-30T08:37:00Z</dcterms:modified>
</cp:coreProperties>
</file>