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B1C" w:rsidRDefault="00750B1C" w:rsidP="00750B1C">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Class-3</w:t>
      </w:r>
    </w:p>
    <w:p w:rsidR="00750B1C" w:rsidRPr="00F61337" w:rsidRDefault="00750B1C" w:rsidP="00750B1C">
      <w:pPr>
        <w:pStyle w:val="ListParagraph"/>
        <w:tabs>
          <w:tab w:val="left" w:pos="3648"/>
        </w:tabs>
        <w:ind w:left="142"/>
        <w:rPr>
          <w:rFonts w:ascii="Times New Roman" w:hAnsi="Times New Roman" w:cs="Times New Roman"/>
          <w:sz w:val="32"/>
          <w:szCs w:val="32"/>
        </w:rPr>
      </w:pPr>
      <w:r>
        <w:rPr>
          <w:rFonts w:ascii="Times New Roman" w:hAnsi="Times New Roman" w:cs="Times New Roman"/>
          <w:sz w:val="32"/>
          <w:szCs w:val="32"/>
        </w:rPr>
        <w:t xml:space="preserve">Topic- </w:t>
      </w:r>
      <w:r w:rsidRPr="00F61337">
        <w:rPr>
          <w:rFonts w:ascii="Times New Roman" w:hAnsi="Times New Roman" w:cs="Times New Roman"/>
          <w:color w:val="EE0000"/>
          <w:sz w:val="40"/>
          <w:szCs w:val="40"/>
          <w:u w:val="single"/>
        </w:rPr>
        <w:t>Nucleophilic Substitution Reactions</w:t>
      </w:r>
    </w:p>
    <w:p w:rsidR="00750B1C" w:rsidRDefault="00750B1C" w:rsidP="00750B1C">
      <w:pPr>
        <w:pStyle w:val="ListParagraph"/>
        <w:tabs>
          <w:tab w:val="left" w:pos="3648"/>
        </w:tabs>
        <w:ind w:left="142"/>
        <w:rPr>
          <w:rFonts w:ascii="Times New Roman" w:hAnsi="Times New Roman" w:cs="Times New Roman"/>
          <w:sz w:val="32"/>
          <w:szCs w:val="32"/>
        </w:rPr>
      </w:pPr>
    </w:p>
    <w:p w:rsidR="00750B1C" w:rsidRPr="002F64C6" w:rsidRDefault="00750B1C" w:rsidP="00750B1C">
      <w:pPr>
        <w:tabs>
          <w:tab w:val="left" w:pos="3648"/>
        </w:tabs>
        <w:rPr>
          <w:rFonts w:ascii="Times New Roman" w:hAnsi="Times New Roman" w:cs="Times New Roman"/>
          <w:sz w:val="40"/>
          <w:szCs w:val="40"/>
        </w:rPr>
      </w:pPr>
      <w:r w:rsidRPr="002F64C6">
        <w:rPr>
          <w:rFonts w:ascii="Times New Roman" w:hAnsi="Times New Roman" w:cs="Times New Roman"/>
          <w:b/>
          <w:bCs/>
          <w:sz w:val="40"/>
          <w:szCs w:val="40"/>
          <w:u w:val="single"/>
        </w:rPr>
        <w:t>Nucleophilic Substitution Reactions (</w:t>
      </w:r>
      <w:r w:rsidRPr="002F64C6">
        <w:rPr>
          <w:rFonts w:ascii="Times New Roman" w:hAnsi="Times New Roman" w:cs="Times New Roman"/>
          <w:sz w:val="40"/>
          <w:szCs w:val="40"/>
        </w:rPr>
        <w:t>SN1 and SN2)</w:t>
      </w:r>
    </w:p>
    <w:p w:rsidR="00750B1C" w:rsidRDefault="00750B1C" w:rsidP="00750B1C">
      <w:pPr>
        <w:pStyle w:val="ListParagraph"/>
        <w:tabs>
          <w:tab w:val="left" w:pos="3648"/>
        </w:tabs>
        <w:ind w:left="142"/>
        <w:rPr>
          <w:rFonts w:ascii="Times New Roman" w:hAnsi="Times New Roman" w:cs="Times New Roman"/>
          <w:sz w:val="40"/>
          <w:szCs w:val="40"/>
        </w:rPr>
      </w:pPr>
    </w:p>
    <w:p w:rsidR="00750B1C" w:rsidRDefault="00750B1C" w:rsidP="00750B1C">
      <w:pPr>
        <w:pStyle w:val="ListParagraph"/>
        <w:tabs>
          <w:tab w:val="left" w:pos="3648"/>
        </w:tabs>
        <w:ind w:left="142"/>
        <w:rPr>
          <w:rFonts w:ascii="Times New Roman" w:hAnsi="Times New Roman" w:cs="Times New Roman"/>
          <w:b/>
          <w:bCs/>
          <w:sz w:val="40"/>
          <w:szCs w:val="40"/>
          <w:u w:val="single"/>
        </w:rPr>
      </w:pPr>
      <w:r w:rsidRPr="00BA5E94">
        <w:rPr>
          <w:rFonts w:ascii="Times New Roman" w:hAnsi="Times New Roman" w:cs="Times New Roman"/>
          <w:b/>
          <w:bCs/>
          <w:noProof/>
          <w:sz w:val="40"/>
          <w:szCs w:val="40"/>
        </w:rPr>
        <w:drawing>
          <wp:inline distT="0" distB="0" distL="0" distR="0" wp14:anchorId="42D081B5" wp14:editId="540CC582">
            <wp:extent cx="5731510" cy="886460"/>
            <wp:effectExtent l="0" t="0" r="2540" b="8890"/>
            <wp:docPr id="1062906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06432" name=""/>
                    <pic:cNvPicPr/>
                  </pic:nvPicPr>
                  <pic:blipFill>
                    <a:blip r:embed="rId6"/>
                    <a:stretch>
                      <a:fillRect/>
                    </a:stretch>
                  </pic:blipFill>
                  <pic:spPr>
                    <a:xfrm>
                      <a:off x="0" y="0"/>
                      <a:ext cx="5731510" cy="886460"/>
                    </a:xfrm>
                    <a:prstGeom prst="rect">
                      <a:avLst/>
                    </a:prstGeom>
                  </pic:spPr>
                </pic:pic>
              </a:graphicData>
            </a:graphic>
          </wp:inline>
        </w:drawing>
      </w:r>
    </w:p>
    <w:p w:rsidR="00750B1C" w:rsidRDefault="00750B1C" w:rsidP="00750B1C">
      <w:pPr>
        <w:pStyle w:val="ListParagraph"/>
        <w:tabs>
          <w:tab w:val="left" w:pos="3648"/>
        </w:tabs>
        <w:ind w:left="142"/>
        <w:rPr>
          <w:rFonts w:ascii="Times New Roman" w:hAnsi="Times New Roman" w:cs="Times New Roman"/>
          <w:b/>
          <w:bCs/>
          <w:sz w:val="40"/>
          <w:szCs w:val="40"/>
          <w:u w:val="single"/>
        </w:rPr>
      </w:pPr>
    </w:p>
    <w:p w:rsidR="00750B1C" w:rsidRPr="00BA5E94" w:rsidRDefault="00750B1C" w:rsidP="00750B1C">
      <w:pPr>
        <w:pStyle w:val="ListParagraph"/>
        <w:tabs>
          <w:tab w:val="left" w:pos="3648"/>
        </w:tabs>
        <w:ind w:left="142"/>
        <w:rPr>
          <w:rFonts w:ascii="Times New Roman" w:hAnsi="Times New Roman" w:cs="Times New Roman"/>
          <w:b/>
          <w:bCs/>
          <w:sz w:val="40"/>
          <w:szCs w:val="40"/>
          <w:u w:val="single"/>
        </w:rPr>
      </w:pPr>
    </w:p>
    <w:p w:rsidR="00750B1C" w:rsidRDefault="00750B1C" w:rsidP="00750B1C">
      <w:pPr>
        <w:tabs>
          <w:tab w:val="left" w:pos="3648"/>
        </w:tabs>
        <w:rPr>
          <w:rFonts w:ascii="Times New Roman" w:hAnsi="Times New Roman" w:cs="Times New Roman"/>
          <w:sz w:val="40"/>
          <w:szCs w:val="40"/>
        </w:rPr>
      </w:pPr>
      <w:r w:rsidRPr="00BA5E94">
        <w:rPr>
          <w:rFonts w:ascii="Times New Roman" w:hAnsi="Times New Roman" w:cs="Times New Roman"/>
          <w:sz w:val="40"/>
          <w:szCs w:val="40"/>
        </w:rPr>
        <w:t>A nucleophile, a species with an unshared electron pair (lone-pair electrons), reacts with an alkyl halide (substrate) by replacing the halogen substituent (leaving group).</w:t>
      </w:r>
    </w:p>
    <w:p w:rsidR="00750B1C" w:rsidRDefault="00750B1C" w:rsidP="00750B1C">
      <w:pPr>
        <w:tabs>
          <w:tab w:val="left" w:pos="3648"/>
        </w:tabs>
        <w:rPr>
          <w:rFonts w:ascii="Times New Roman" w:hAnsi="Times New Roman" w:cs="Times New Roman"/>
          <w:sz w:val="40"/>
          <w:szCs w:val="40"/>
        </w:rPr>
      </w:pPr>
      <w:r w:rsidRPr="00BA5E94">
        <w:rPr>
          <w:rFonts w:ascii="Times New Roman" w:hAnsi="Times New Roman" w:cs="Times New Roman"/>
          <w:sz w:val="40"/>
          <w:szCs w:val="40"/>
        </w:rPr>
        <w:t>In nucleophilic substitution reactions, the C–X bond of the substrate undergoes heterolysis, and the lone-pair electrons of the nucleophile is used to form a new bond to the carbon atom.</w:t>
      </w:r>
    </w:p>
    <w:p w:rsidR="00750B1C" w:rsidRDefault="00750B1C" w:rsidP="00750B1C">
      <w:pPr>
        <w:tabs>
          <w:tab w:val="left" w:pos="3648"/>
        </w:tabs>
        <w:rPr>
          <w:rFonts w:ascii="Times New Roman" w:hAnsi="Times New Roman" w:cs="Times New Roman"/>
          <w:sz w:val="40"/>
          <w:szCs w:val="40"/>
        </w:rPr>
      </w:pPr>
      <w:r w:rsidRPr="002F64C6">
        <w:rPr>
          <w:rFonts w:ascii="Times New Roman" w:hAnsi="Times New Roman" w:cs="Times New Roman"/>
          <w:sz w:val="40"/>
          <w:szCs w:val="40"/>
        </w:rPr>
        <w:t>A nucleophile is any negative ion or any neutral molecule that has at least one unshared electron pair-General Reaction for Nucleophilic Substitution of an Alkyl Halide by Hydroxide Ion.</w:t>
      </w:r>
    </w:p>
    <w:p w:rsidR="00750B1C" w:rsidRDefault="00750B1C" w:rsidP="00750B1C">
      <w:pPr>
        <w:tabs>
          <w:tab w:val="left" w:pos="3648"/>
        </w:tabs>
        <w:rPr>
          <w:rFonts w:ascii="Times New Roman" w:hAnsi="Times New Roman" w:cs="Times New Roman"/>
          <w:sz w:val="40"/>
          <w:szCs w:val="40"/>
        </w:rPr>
      </w:pPr>
      <w:r w:rsidRPr="002F64C6">
        <w:rPr>
          <w:rFonts w:ascii="Times New Roman" w:hAnsi="Times New Roman" w:cs="Times New Roman"/>
          <w:noProof/>
          <w:sz w:val="40"/>
          <w:szCs w:val="40"/>
        </w:rPr>
        <w:drawing>
          <wp:inline distT="0" distB="0" distL="0" distR="0" wp14:anchorId="0901F461" wp14:editId="2B08F326">
            <wp:extent cx="5731510" cy="901065"/>
            <wp:effectExtent l="0" t="0" r="2540" b="0"/>
            <wp:docPr id="1503202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02420" name=""/>
                    <pic:cNvPicPr/>
                  </pic:nvPicPr>
                  <pic:blipFill>
                    <a:blip r:embed="rId7"/>
                    <a:stretch>
                      <a:fillRect/>
                    </a:stretch>
                  </pic:blipFill>
                  <pic:spPr>
                    <a:xfrm>
                      <a:off x="0" y="0"/>
                      <a:ext cx="5731510" cy="901065"/>
                    </a:xfrm>
                    <a:prstGeom prst="rect">
                      <a:avLst/>
                    </a:prstGeom>
                  </pic:spPr>
                </pic:pic>
              </a:graphicData>
            </a:graphic>
          </wp:inline>
        </w:drawing>
      </w:r>
    </w:p>
    <w:p w:rsidR="00750B1C" w:rsidRDefault="00750B1C" w:rsidP="00750B1C">
      <w:pPr>
        <w:tabs>
          <w:tab w:val="left" w:pos="3648"/>
        </w:tabs>
        <w:rPr>
          <w:rFonts w:ascii="Times New Roman" w:hAnsi="Times New Roman" w:cs="Times New Roman"/>
          <w:sz w:val="40"/>
          <w:szCs w:val="40"/>
        </w:rPr>
      </w:pPr>
      <w:r w:rsidRPr="000A48D8">
        <w:rPr>
          <w:rFonts w:ascii="Times New Roman" w:hAnsi="Times New Roman" w:cs="Times New Roman"/>
          <w:sz w:val="40"/>
          <w:szCs w:val="40"/>
        </w:rPr>
        <w:lastRenderedPageBreak/>
        <w:t>To be a good leaving group the substituent must be able to leave as a relatively stable, weakly basic molecule or ion.</w:t>
      </w:r>
    </w:p>
    <w:p w:rsidR="00750B1C" w:rsidRDefault="00750B1C" w:rsidP="00750B1C">
      <w:pPr>
        <w:tabs>
          <w:tab w:val="left" w:pos="3648"/>
        </w:tabs>
        <w:rPr>
          <w:rFonts w:ascii="Times New Roman" w:hAnsi="Times New Roman" w:cs="Times New Roman"/>
          <w:sz w:val="40"/>
          <w:szCs w:val="40"/>
        </w:rPr>
      </w:pPr>
      <w:r w:rsidRPr="000A48D8">
        <w:rPr>
          <w:rFonts w:ascii="Times New Roman" w:hAnsi="Times New Roman" w:cs="Times New Roman"/>
          <w:sz w:val="40"/>
          <w:szCs w:val="40"/>
        </w:rPr>
        <w:t xml:space="preserve">In alkyl halides the leaving group is the halogen substituent –– it leaves as a halide ion.  </w:t>
      </w:r>
    </w:p>
    <w:p w:rsidR="00750B1C" w:rsidRDefault="00750B1C" w:rsidP="00750B1C">
      <w:pPr>
        <w:tabs>
          <w:tab w:val="left" w:pos="3648"/>
        </w:tabs>
        <w:rPr>
          <w:rFonts w:ascii="Times New Roman" w:hAnsi="Times New Roman" w:cs="Times New Roman"/>
          <w:sz w:val="40"/>
          <w:szCs w:val="40"/>
        </w:rPr>
      </w:pPr>
      <w:r w:rsidRPr="000A48D8">
        <w:rPr>
          <w:rFonts w:ascii="Times New Roman" w:hAnsi="Times New Roman" w:cs="Times New Roman"/>
          <w:sz w:val="40"/>
          <w:szCs w:val="40"/>
        </w:rPr>
        <w:t>Because halide ions are relatively stable and very weak bases, they are good leaving groups.</w:t>
      </w:r>
    </w:p>
    <w:p w:rsidR="00750B1C" w:rsidRPr="00D12FBF" w:rsidRDefault="00750B1C" w:rsidP="00750B1C">
      <w:pPr>
        <w:tabs>
          <w:tab w:val="left" w:pos="3648"/>
        </w:tabs>
        <w:rPr>
          <w:rFonts w:ascii="Times New Roman" w:hAnsi="Times New Roman" w:cs="Times New Roman"/>
          <w:b/>
          <w:bCs/>
          <w:sz w:val="36"/>
          <w:szCs w:val="36"/>
        </w:rPr>
      </w:pPr>
      <w:r w:rsidRPr="00D12FBF">
        <w:rPr>
          <w:rFonts w:ascii="Times New Roman" w:hAnsi="Times New Roman" w:cs="Times New Roman"/>
          <w:b/>
          <w:bCs/>
          <w:sz w:val="36"/>
          <w:szCs w:val="36"/>
        </w:rPr>
        <w:t xml:space="preserve">THE SN1 REACTION MECHANISM AND KINETICS </w:t>
      </w:r>
    </w:p>
    <w:p w:rsidR="00750B1C" w:rsidRPr="00217C0D" w:rsidRDefault="00750B1C" w:rsidP="00750B1C">
      <w:pPr>
        <w:tabs>
          <w:tab w:val="left" w:pos="3648"/>
        </w:tabs>
        <w:rPr>
          <w:rFonts w:ascii="Times New Roman" w:hAnsi="Times New Roman" w:cs="Times New Roman"/>
          <w:sz w:val="28"/>
          <w:szCs w:val="28"/>
        </w:rPr>
      </w:pPr>
      <w:r w:rsidRPr="00217C0D">
        <w:rPr>
          <w:rFonts w:ascii="Times New Roman" w:hAnsi="Times New Roman" w:cs="Times New Roman"/>
          <w:sz w:val="28"/>
          <w:szCs w:val="28"/>
        </w:rPr>
        <w:t>The reaction between tert-butyl and hydroxide ion to yield tert-butyl alcohol follows first order kinetics; i.e., the rate depends upon the concentration of only one reactant, tertbutyl bromide.</w:t>
      </w:r>
    </w:p>
    <w:p w:rsidR="00750B1C" w:rsidRPr="00217C0D" w:rsidRDefault="00750B1C" w:rsidP="00750B1C">
      <w:pPr>
        <w:tabs>
          <w:tab w:val="left" w:pos="3648"/>
        </w:tabs>
        <w:rPr>
          <w:rFonts w:ascii="Times New Roman" w:hAnsi="Times New Roman" w:cs="Times New Roman"/>
          <w:sz w:val="28"/>
          <w:szCs w:val="28"/>
        </w:rPr>
      </w:pPr>
      <w:r w:rsidRPr="00217C0D">
        <w:rPr>
          <w:rFonts w:ascii="Times New Roman" w:hAnsi="Times New Roman" w:cs="Times New Roman"/>
          <w:sz w:val="28"/>
          <w:szCs w:val="28"/>
        </w:rPr>
        <w:t>SN1 reaction follows first order kinetics</w:t>
      </w:r>
    </w:p>
    <w:p w:rsidR="00750B1C" w:rsidRDefault="00750B1C" w:rsidP="00750B1C">
      <w:pPr>
        <w:tabs>
          <w:tab w:val="left" w:pos="3648"/>
        </w:tabs>
        <w:rPr>
          <w:rFonts w:ascii="Times New Roman" w:hAnsi="Times New Roman" w:cs="Times New Roman"/>
          <w:sz w:val="28"/>
          <w:szCs w:val="28"/>
          <w:vertAlign w:val="superscript"/>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164BE57" wp14:editId="60E6D8A9">
                <wp:simplePos x="0" y="0"/>
                <wp:positionH relativeFrom="column">
                  <wp:posOffset>1356360</wp:posOffset>
                </wp:positionH>
                <wp:positionV relativeFrom="paragraph">
                  <wp:posOffset>135890</wp:posOffset>
                </wp:positionV>
                <wp:extent cx="480060" cy="0"/>
                <wp:effectExtent l="0" t="76200" r="15240" b="95250"/>
                <wp:wrapNone/>
                <wp:docPr id="1803336592" name="Straight Arrow Connector 20"/>
                <wp:cNvGraphicFramePr/>
                <a:graphic xmlns:a="http://schemas.openxmlformats.org/drawingml/2006/main">
                  <a:graphicData uri="http://schemas.microsoft.com/office/word/2010/wordprocessingShape">
                    <wps:wsp>
                      <wps:cNvCnPr/>
                      <wps:spPr>
                        <a:xfrm>
                          <a:off x="0" y="0"/>
                          <a:ext cx="48006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3B95344D" id="_x0000_t32" coordsize="21600,21600" o:spt="32" o:oned="t" path="m,l21600,21600e" filled="f">
                <v:path arrowok="t" fillok="f" o:connecttype="none"/>
                <o:lock v:ext="edit" shapetype="t"/>
              </v:shapetype>
              <v:shape id="Straight Arrow Connector 20" o:spid="_x0000_s1026" type="#_x0000_t32" style="position:absolute;margin-left:106.8pt;margin-top:10.7pt;width:37.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" strokecolor="#4472c4" strokeweight=".5pt">
                <v:stroke endarrow="block" joinstyle="miter"/>
              </v:shape>
            </w:pict>
          </mc:Fallback>
        </mc:AlternateContent>
      </w:r>
      <w:r w:rsidRPr="004018FE">
        <w:rPr>
          <w:rFonts w:ascii="Times New Roman" w:hAnsi="Times New Roman" w:cs="Times New Roman"/>
          <w:sz w:val="28"/>
          <w:szCs w:val="28"/>
        </w:rPr>
        <w:t>C(CH</w:t>
      </w:r>
      <w:r w:rsidRPr="004018FE">
        <w:rPr>
          <w:rFonts w:ascii="Times New Roman" w:hAnsi="Times New Roman" w:cs="Times New Roman"/>
          <w:sz w:val="28"/>
          <w:szCs w:val="28"/>
          <w:vertAlign w:val="subscript"/>
        </w:rPr>
        <w:t>3</w:t>
      </w:r>
      <w:r w:rsidRPr="004018FE">
        <w:rPr>
          <w:rFonts w:ascii="Times New Roman" w:hAnsi="Times New Roman" w:cs="Times New Roman"/>
          <w:sz w:val="28"/>
          <w:szCs w:val="28"/>
        </w:rPr>
        <w:t>)</w:t>
      </w:r>
      <w:r w:rsidRPr="004018FE">
        <w:rPr>
          <w:rFonts w:ascii="Times New Roman" w:hAnsi="Times New Roman" w:cs="Times New Roman"/>
          <w:sz w:val="28"/>
          <w:szCs w:val="28"/>
          <w:vertAlign w:val="subscript"/>
        </w:rPr>
        <w:t>3</w:t>
      </w:r>
      <w:r>
        <w:rPr>
          <w:rFonts w:ascii="Times New Roman" w:hAnsi="Times New Roman" w:cs="Times New Roman"/>
          <w:sz w:val="28"/>
          <w:szCs w:val="28"/>
        </w:rPr>
        <w:t>Br</w:t>
      </w:r>
      <w:r w:rsidRPr="004018FE">
        <w:rPr>
          <w:rFonts w:ascii="Times New Roman" w:hAnsi="Times New Roman" w:cs="Times New Roman"/>
          <w:sz w:val="28"/>
          <w:szCs w:val="28"/>
        </w:rPr>
        <w:t xml:space="preserve"> + OH</w:t>
      </w:r>
      <w:r w:rsidRPr="004018FE">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w:t>
      </w:r>
      <w:r w:rsidRPr="004018FE">
        <w:rPr>
          <w:rFonts w:ascii="Times New Roman" w:hAnsi="Times New Roman" w:cs="Times New Roman"/>
          <w:sz w:val="28"/>
          <w:szCs w:val="28"/>
        </w:rPr>
        <w:t>C(CH</w:t>
      </w:r>
      <w:r w:rsidRPr="004018FE">
        <w:rPr>
          <w:rFonts w:ascii="Times New Roman" w:hAnsi="Times New Roman" w:cs="Times New Roman"/>
          <w:sz w:val="28"/>
          <w:szCs w:val="28"/>
          <w:vertAlign w:val="subscript"/>
        </w:rPr>
        <w:t>3</w:t>
      </w:r>
      <w:r w:rsidRPr="004018FE">
        <w:rPr>
          <w:rFonts w:ascii="Times New Roman" w:hAnsi="Times New Roman" w:cs="Times New Roman"/>
          <w:sz w:val="28"/>
          <w:szCs w:val="28"/>
        </w:rPr>
        <w:t>)</w:t>
      </w:r>
      <w:r w:rsidRPr="004018FE">
        <w:rPr>
          <w:rFonts w:ascii="Times New Roman" w:hAnsi="Times New Roman" w:cs="Times New Roman"/>
          <w:sz w:val="28"/>
          <w:szCs w:val="28"/>
          <w:vertAlign w:val="subscript"/>
        </w:rPr>
        <w:t>3</w:t>
      </w:r>
      <w:proofErr w:type="gramStart"/>
      <w:r w:rsidRPr="004018FE">
        <w:rPr>
          <w:rFonts w:ascii="Times New Roman" w:hAnsi="Times New Roman" w:cs="Times New Roman"/>
          <w:sz w:val="28"/>
          <w:szCs w:val="28"/>
        </w:rPr>
        <w:t>OH</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Br </w:t>
      </w:r>
      <w:r>
        <w:rPr>
          <w:rFonts w:ascii="Times New Roman" w:hAnsi="Times New Roman" w:cs="Times New Roman"/>
          <w:sz w:val="28"/>
          <w:szCs w:val="28"/>
          <w:vertAlign w:val="superscript"/>
        </w:rPr>
        <w:t>–</w:t>
      </w:r>
    </w:p>
    <w:p w:rsidR="00750B1C" w:rsidRDefault="00750B1C" w:rsidP="00750B1C">
      <w:pPr>
        <w:tabs>
          <w:tab w:val="left" w:pos="3648"/>
        </w:tabs>
        <w:rPr>
          <w:rFonts w:ascii="Times New Roman" w:hAnsi="Times New Roman" w:cs="Times New Roman"/>
          <w:sz w:val="28"/>
          <w:szCs w:val="28"/>
          <w:vertAlign w:val="superscript"/>
        </w:rPr>
      </w:pPr>
      <w:r>
        <w:rPr>
          <w:rFonts w:ascii="Times New Roman" w:hAnsi="Times New Roman" w:cs="Times New Roman"/>
          <w:sz w:val="28"/>
          <w:szCs w:val="28"/>
          <w:vertAlign w:val="superscript"/>
        </w:rPr>
        <w:t>Tert-butyl bromide</w:t>
      </w:r>
    </w:p>
    <w:p w:rsidR="00750B1C" w:rsidRDefault="00750B1C" w:rsidP="00750B1C">
      <w:pPr>
        <w:tabs>
          <w:tab w:val="left" w:pos="3648"/>
        </w:tabs>
        <w:rPr>
          <w:rFonts w:ascii="Times New Roman" w:hAnsi="Times New Roman" w:cs="Times New Roman"/>
          <w:sz w:val="28"/>
          <w:szCs w:val="28"/>
        </w:rPr>
      </w:pPr>
      <w:r>
        <w:rPr>
          <w:rFonts w:ascii="Times New Roman" w:hAnsi="Times New Roman" w:cs="Times New Roman"/>
          <w:sz w:val="28"/>
          <w:szCs w:val="28"/>
          <w:vertAlign w:val="superscript"/>
        </w:rPr>
        <w:t xml:space="preserve">Rate= </w:t>
      </w:r>
      <w:r>
        <w:rPr>
          <w:rFonts w:ascii="Times New Roman" w:hAnsi="Times New Roman" w:cs="Times New Roman"/>
          <w:sz w:val="28"/>
          <w:szCs w:val="28"/>
        </w:rPr>
        <w:t>K[</w:t>
      </w:r>
      <w:r w:rsidRPr="004018FE">
        <w:rPr>
          <w:rFonts w:ascii="Times New Roman" w:hAnsi="Times New Roman" w:cs="Times New Roman"/>
          <w:sz w:val="28"/>
          <w:szCs w:val="28"/>
        </w:rPr>
        <w:t>C(CH</w:t>
      </w:r>
      <w:r w:rsidRPr="004018FE">
        <w:rPr>
          <w:rFonts w:ascii="Times New Roman" w:hAnsi="Times New Roman" w:cs="Times New Roman"/>
          <w:sz w:val="28"/>
          <w:szCs w:val="28"/>
          <w:vertAlign w:val="subscript"/>
        </w:rPr>
        <w:t>3</w:t>
      </w:r>
      <w:r w:rsidRPr="004018FE">
        <w:rPr>
          <w:rFonts w:ascii="Times New Roman" w:hAnsi="Times New Roman" w:cs="Times New Roman"/>
          <w:sz w:val="28"/>
          <w:szCs w:val="28"/>
        </w:rPr>
        <w:t>)</w:t>
      </w:r>
      <w:r w:rsidRPr="004018FE">
        <w:rPr>
          <w:rFonts w:ascii="Times New Roman" w:hAnsi="Times New Roman" w:cs="Times New Roman"/>
          <w:sz w:val="28"/>
          <w:szCs w:val="28"/>
          <w:vertAlign w:val="subscript"/>
        </w:rPr>
        <w:t>3</w:t>
      </w:r>
      <w:r>
        <w:rPr>
          <w:rFonts w:ascii="Times New Roman" w:hAnsi="Times New Roman" w:cs="Times New Roman"/>
          <w:sz w:val="28"/>
          <w:szCs w:val="28"/>
        </w:rPr>
        <w:t>Br]</w:t>
      </w:r>
    </w:p>
    <w:p w:rsidR="00750B1C" w:rsidRPr="00FE4C82" w:rsidRDefault="00750B1C" w:rsidP="00750B1C">
      <w:pPr>
        <w:tabs>
          <w:tab w:val="left" w:pos="3648"/>
        </w:tabs>
        <w:rPr>
          <w:rFonts w:ascii="Times New Roman" w:hAnsi="Times New Roman" w:cs="Times New Roman"/>
          <w:b/>
          <w:bCs/>
          <w:sz w:val="28"/>
          <w:szCs w:val="28"/>
        </w:rPr>
      </w:pPr>
      <w:r w:rsidRPr="00FE4C82">
        <w:rPr>
          <w:rFonts w:ascii="Times New Roman" w:hAnsi="Times New Roman" w:cs="Times New Roman"/>
          <w:b/>
          <w:bCs/>
          <w:sz w:val="28"/>
          <w:szCs w:val="28"/>
        </w:rPr>
        <w:t>Mechanism-</w:t>
      </w:r>
    </w:p>
    <w:p w:rsidR="00750B1C" w:rsidRDefault="00750B1C" w:rsidP="00750B1C">
      <w:pPr>
        <w:tabs>
          <w:tab w:val="left" w:pos="3648"/>
        </w:tabs>
        <w:rPr>
          <w:rFonts w:ascii="Times New Roman" w:hAnsi="Times New Roman" w:cs="Times New Roman"/>
          <w:sz w:val="28"/>
          <w:szCs w:val="28"/>
        </w:rPr>
      </w:pPr>
      <w:r w:rsidRPr="00FE4C82">
        <w:rPr>
          <w:rFonts w:ascii="Times New Roman" w:hAnsi="Times New Roman" w:cs="Times New Roman"/>
          <w:noProof/>
          <w:sz w:val="28"/>
          <w:szCs w:val="28"/>
        </w:rPr>
        <w:drawing>
          <wp:inline distT="0" distB="0" distL="0" distR="0" wp14:anchorId="1312A90F" wp14:editId="4DEC59DF">
            <wp:extent cx="3284220" cy="1828800"/>
            <wp:effectExtent l="0" t="0" r="0" b="0"/>
            <wp:docPr id="269157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157649" name=""/>
                    <pic:cNvPicPr/>
                  </pic:nvPicPr>
                  <pic:blipFill>
                    <a:blip r:embed="rId8"/>
                    <a:stretch>
                      <a:fillRect/>
                    </a:stretch>
                  </pic:blipFill>
                  <pic:spPr>
                    <a:xfrm>
                      <a:off x="0" y="0"/>
                      <a:ext cx="3284511" cy="1828962"/>
                    </a:xfrm>
                    <a:prstGeom prst="rect">
                      <a:avLst/>
                    </a:prstGeom>
                  </pic:spPr>
                </pic:pic>
              </a:graphicData>
            </a:graphic>
          </wp:inline>
        </w:drawing>
      </w:r>
    </w:p>
    <w:p w:rsidR="00750B1C" w:rsidRDefault="00750B1C" w:rsidP="00750B1C">
      <w:pPr>
        <w:tabs>
          <w:tab w:val="left" w:pos="3648"/>
        </w:tabs>
        <w:rPr>
          <w:rFonts w:ascii="Times New Roman" w:hAnsi="Times New Roman" w:cs="Times New Roman"/>
          <w:sz w:val="28"/>
          <w:szCs w:val="28"/>
        </w:rPr>
      </w:pPr>
      <w:r w:rsidRPr="00B6469F">
        <w:rPr>
          <w:rFonts w:ascii="Times New Roman" w:hAnsi="Times New Roman" w:cs="Times New Roman"/>
          <w:sz w:val="28"/>
          <w:szCs w:val="28"/>
        </w:rPr>
        <w:t xml:space="preserve">STEREOCHEMISTRY </w:t>
      </w:r>
    </w:p>
    <w:p w:rsidR="00750B1C" w:rsidRPr="004018FE" w:rsidRDefault="00750B1C" w:rsidP="00750B1C">
      <w:pPr>
        <w:tabs>
          <w:tab w:val="left" w:pos="3648"/>
        </w:tabs>
        <w:rPr>
          <w:rFonts w:ascii="Times New Roman" w:hAnsi="Times New Roman" w:cs="Times New Roman"/>
          <w:sz w:val="28"/>
          <w:szCs w:val="28"/>
        </w:rPr>
      </w:pPr>
      <w:r w:rsidRPr="00B6469F">
        <w:rPr>
          <w:rFonts w:ascii="Times New Roman" w:hAnsi="Times New Roman" w:cs="Times New Roman"/>
          <w:sz w:val="28"/>
          <w:szCs w:val="28"/>
        </w:rPr>
        <w:t xml:space="preserve">When (–)-2-bromo octane is converted into alcohol under conditions where first-order kinetics are followed, partial racemization is observed. The optically active bromide ionizes to form bromide ion and the flat carbocation. The nucleophilic reagent then attaches itself to carbonium ion from either face of the flat ion. If the attack were purely random, we would expect equal amounts of </w:t>
      </w:r>
      <w:r w:rsidRPr="00B6469F">
        <w:rPr>
          <w:rFonts w:ascii="Times New Roman" w:hAnsi="Times New Roman" w:cs="Times New Roman"/>
          <w:sz w:val="28"/>
          <w:szCs w:val="28"/>
        </w:rPr>
        <w:lastRenderedPageBreak/>
        <w:t>two isomers; i.e. we would expect on</w:t>
      </w:r>
      <w:r>
        <w:rPr>
          <w:rFonts w:ascii="Times New Roman" w:hAnsi="Times New Roman" w:cs="Times New Roman"/>
          <w:sz w:val="28"/>
          <w:szCs w:val="28"/>
        </w:rPr>
        <w:t>l</w:t>
      </w:r>
      <w:r w:rsidRPr="00B6469F">
        <w:rPr>
          <w:rFonts w:ascii="Times New Roman" w:hAnsi="Times New Roman" w:cs="Times New Roman"/>
          <w:sz w:val="28"/>
          <w:szCs w:val="28"/>
        </w:rPr>
        <w:t>y the racemic modification. But the product is not completely racemized, for the inverted product exceeds its enantiomer</w:t>
      </w:r>
      <w:r>
        <w:rPr>
          <w:rFonts w:ascii="Times New Roman" w:hAnsi="Times New Roman" w:cs="Times New Roman"/>
          <w:sz w:val="28"/>
          <w:szCs w:val="28"/>
        </w:rPr>
        <w:t>.</w:t>
      </w:r>
    </w:p>
    <w:p w:rsidR="00750B1C" w:rsidRDefault="00750B1C" w:rsidP="00750B1C">
      <w:pPr>
        <w:tabs>
          <w:tab w:val="left" w:pos="3648"/>
        </w:tabs>
        <w:rPr>
          <w:rFonts w:ascii="Times New Roman" w:hAnsi="Times New Roman" w:cs="Times New Roman"/>
          <w:sz w:val="40"/>
          <w:szCs w:val="40"/>
        </w:rPr>
      </w:pPr>
    </w:p>
    <w:p w:rsidR="00750B1C" w:rsidRDefault="00750B1C" w:rsidP="00750B1C">
      <w:pPr>
        <w:tabs>
          <w:tab w:val="left" w:pos="3648"/>
        </w:tabs>
        <w:rPr>
          <w:rFonts w:ascii="Times New Roman" w:hAnsi="Times New Roman" w:cs="Times New Roman"/>
          <w:sz w:val="28"/>
          <w:szCs w:val="28"/>
        </w:rPr>
      </w:pPr>
      <w:r w:rsidRPr="003565B9">
        <w:rPr>
          <w:rFonts w:ascii="Times New Roman" w:hAnsi="Times New Roman" w:cs="Times New Roman"/>
          <w:sz w:val="28"/>
          <w:szCs w:val="28"/>
        </w:rPr>
        <w:t>We can say in contrast SN2 reaction, which proceeds with complete inversion; an SN1 reaction proceeds with racemization though may not be complete.</w:t>
      </w:r>
    </w:p>
    <w:p w:rsidR="00750B1C" w:rsidRPr="003565B9" w:rsidRDefault="00750B1C" w:rsidP="00750B1C">
      <w:pPr>
        <w:tabs>
          <w:tab w:val="left" w:pos="3648"/>
        </w:tabs>
        <w:rPr>
          <w:rFonts w:ascii="Times New Roman" w:hAnsi="Times New Roman" w:cs="Times New Roman"/>
          <w:sz w:val="28"/>
          <w:szCs w:val="28"/>
        </w:rPr>
      </w:pPr>
    </w:p>
    <w:p w:rsidR="00750B1C" w:rsidRDefault="00750B1C" w:rsidP="00750B1C">
      <w:pPr>
        <w:pStyle w:val="ListParagraph"/>
        <w:tabs>
          <w:tab w:val="left" w:pos="3648"/>
        </w:tabs>
        <w:rPr>
          <w:rFonts w:ascii="Times New Roman" w:hAnsi="Times New Roman" w:cs="Times New Roman"/>
          <w:sz w:val="32"/>
          <w:szCs w:val="32"/>
        </w:rPr>
      </w:pPr>
      <w:r w:rsidRPr="003565B9">
        <w:rPr>
          <w:rFonts w:ascii="Times New Roman" w:hAnsi="Times New Roman" w:cs="Times New Roman"/>
          <w:noProof/>
          <w:sz w:val="32"/>
          <w:szCs w:val="32"/>
        </w:rPr>
        <w:drawing>
          <wp:inline distT="0" distB="0" distL="0" distR="0" wp14:anchorId="7F40AD67" wp14:editId="6F49501C">
            <wp:extent cx="4168501" cy="1394581"/>
            <wp:effectExtent l="0" t="0" r="3810" b="0"/>
            <wp:docPr id="939506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06803" name=""/>
                    <pic:cNvPicPr/>
                  </pic:nvPicPr>
                  <pic:blipFill>
                    <a:blip r:embed="rId9"/>
                    <a:stretch>
                      <a:fillRect/>
                    </a:stretch>
                  </pic:blipFill>
                  <pic:spPr>
                    <a:xfrm>
                      <a:off x="0" y="0"/>
                      <a:ext cx="4168501" cy="1394581"/>
                    </a:xfrm>
                    <a:prstGeom prst="rect">
                      <a:avLst/>
                    </a:prstGeom>
                  </pic:spPr>
                </pic:pic>
              </a:graphicData>
            </a:graphic>
          </wp:inline>
        </w:drawing>
      </w:r>
    </w:p>
    <w:p w:rsidR="00750B1C" w:rsidRPr="003565B9" w:rsidRDefault="00750B1C" w:rsidP="00750B1C">
      <w:pPr>
        <w:tabs>
          <w:tab w:val="left" w:pos="3648"/>
        </w:tabs>
        <w:rPr>
          <w:rFonts w:ascii="Times New Roman" w:hAnsi="Times New Roman" w:cs="Times New Roman"/>
          <w:sz w:val="32"/>
          <w:szCs w:val="32"/>
        </w:rPr>
      </w:pPr>
    </w:p>
    <w:p w:rsidR="00750B1C" w:rsidRDefault="00750B1C" w:rsidP="00750B1C">
      <w:pPr>
        <w:tabs>
          <w:tab w:val="left" w:pos="3648"/>
        </w:tabs>
        <w:rPr>
          <w:rFonts w:ascii="Times New Roman" w:hAnsi="Times New Roman" w:cs="Times New Roman"/>
          <w:sz w:val="32"/>
          <w:szCs w:val="32"/>
        </w:rPr>
      </w:pPr>
      <w:r w:rsidRPr="003565B9">
        <w:rPr>
          <w:rFonts w:ascii="Times New Roman" w:hAnsi="Times New Roman" w:cs="Times New Roman"/>
          <w:sz w:val="32"/>
          <w:szCs w:val="32"/>
        </w:rPr>
        <w:t xml:space="preserve"> Reactivity of an alkyl halide depends upon the stable carbonium ion it can form. In SN1 reactions the order of reactivity of alkyl halides </w:t>
      </w:r>
      <w:proofErr w:type="gramStart"/>
      <w:r w:rsidRPr="003565B9">
        <w:rPr>
          <w:rFonts w:ascii="Times New Roman" w:hAnsi="Times New Roman" w:cs="Times New Roman"/>
          <w:sz w:val="32"/>
          <w:szCs w:val="32"/>
        </w:rPr>
        <w:t>is  3</w:t>
      </w:r>
      <w:proofErr w:type="gramEnd"/>
      <w:r w:rsidRPr="003565B9">
        <w:rPr>
          <w:rFonts w:ascii="Times New Roman" w:hAnsi="Times New Roman" w:cs="Times New Roman"/>
          <w:sz w:val="32"/>
          <w:szCs w:val="32"/>
        </w:rPr>
        <w:t xml:space="preserve">° &gt; 2° &gt; 1° &gt; CH3X. </w:t>
      </w:r>
    </w:p>
    <w:p w:rsidR="00750B1C" w:rsidRDefault="00750B1C" w:rsidP="00750B1C">
      <w:pPr>
        <w:tabs>
          <w:tab w:val="left" w:pos="3648"/>
        </w:tabs>
        <w:rPr>
          <w:rFonts w:ascii="Times New Roman" w:hAnsi="Times New Roman" w:cs="Times New Roman"/>
          <w:sz w:val="32"/>
          <w:szCs w:val="32"/>
        </w:rPr>
      </w:pPr>
      <w:r w:rsidRPr="003565B9">
        <w:rPr>
          <w:rFonts w:ascii="Times New Roman" w:hAnsi="Times New Roman" w:cs="Times New Roman"/>
          <w:sz w:val="32"/>
          <w:szCs w:val="32"/>
        </w:rPr>
        <w:t xml:space="preserve">Some of the important nucleophilic substitution reactions of alkyl halides are described below:  </w:t>
      </w:r>
    </w:p>
    <w:p w:rsidR="00750B1C" w:rsidRDefault="00750B1C" w:rsidP="00750B1C">
      <w:pPr>
        <w:tabs>
          <w:tab w:val="left" w:pos="3648"/>
        </w:tabs>
        <w:rPr>
          <w:rFonts w:ascii="Times New Roman" w:hAnsi="Times New Roman" w:cs="Times New Roman"/>
          <w:sz w:val="32"/>
          <w:szCs w:val="32"/>
        </w:rPr>
      </w:pPr>
      <w:r>
        <w:rPr>
          <w:rFonts w:ascii="Times New Roman" w:hAnsi="Times New Roman" w:cs="Times New Roman"/>
          <w:sz w:val="32"/>
          <w:szCs w:val="32"/>
        </w:rPr>
        <w:t>1.</w:t>
      </w:r>
      <w:r w:rsidRPr="003565B9">
        <w:rPr>
          <w:rFonts w:ascii="Times New Roman" w:hAnsi="Times New Roman" w:cs="Times New Roman"/>
          <w:sz w:val="32"/>
          <w:szCs w:val="32"/>
        </w:rPr>
        <w:t xml:space="preserve">Reaction with aqueous KOH: </w:t>
      </w:r>
    </w:p>
    <w:p w:rsidR="00750B1C" w:rsidRDefault="00750B1C" w:rsidP="00750B1C">
      <w:pPr>
        <w:tabs>
          <w:tab w:val="left" w:pos="3648"/>
        </w:tabs>
        <w:rPr>
          <w:rFonts w:ascii="Times New Roman" w:hAnsi="Times New Roman" w:cs="Times New Roman"/>
          <w:sz w:val="32"/>
          <w:szCs w:val="32"/>
        </w:rPr>
      </w:pPr>
      <w:r w:rsidRPr="003565B9">
        <w:rPr>
          <w:rFonts w:ascii="Times New Roman" w:hAnsi="Times New Roman" w:cs="Times New Roman"/>
          <w:sz w:val="32"/>
          <w:szCs w:val="32"/>
        </w:rPr>
        <w:t>Alkyl halides react with aqueous potassium hydroxide to form alcohols. The halogen atom is substituted by -OH group.</w:t>
      </w:r>
    </w:p>
    <w:p w:rsidR="00750B1C" w:rsidRDefault="00750B1C" w:rsidP="00750B1C">
      <w:pPr>
        <w:tabs>
          <w:tab w:val="left" w:pos="3648"/>
        </w:tabs>
        <w:jc w:val="center"/>
        <w:rPr>
          <w:rFonts w:ascii="Times New Roman" w:hAnsi="Times New Roman" w:cs="Times New Roman"/>
          <w:sz w:val="32"/>
          <w:szCs w:val="32"/>
        </w:rPr>
      </w:pPr>
      <w:r w:rsidRPr="003565B9">
        <w:rPr>
          <w:rFonts w:ascii="Times New Roman" w:hAnsi="Times New Roman" w:cs="Times New Roman"/>
          <w:noProof/>
          <w:sz w:val="32"/>
          <w:szCs w:val="32"/>
        </w:rPr>
        <w:drawing>
          <wp:inline distT="0" distB="0" distL="0" distR="0" wp14:anchorId="6A934093" wp14:editId="2E2131BA">
            <wp:extent cx="3977640" cy="762000"/>
            <wp:effectExtent l="0" t="0" r="3810" b="0"/>
            <wp:docPr id="2018049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49169" name=""/>
                    <pic:cNvPicPr/>
                  </pic:nvPicPr>
                  <pic:blipFill>
                    <a:blip r:embed="rId10"/>
                    <a:stretch>
                      <a:fillRect/>
                    </a:stretch>
                  </pic:blipFill>
                  <pic:spPr>
                    <a:xfrm>
                      <a:off x="0" y="0"/>
                      <a:ext cx="3977986" cy="762066"/>
                    </a:xfrm>
                    <a:prstGeom prst="rect">
                      <a:avLst/>
                    </a:prstGeom>
                  </pic:spPr>
                </pic:pic>
              </a:graphicData>
            </a:graphic>
          </wp:inline>
        </w:drawing>
      </w:r>
      <w:r w:rsidRPr="003565B9">
        <w:rPr>
          <w:rFonts w:ascii="Times New Roman" w:hAnsi="Times New Roman" w:cs="Times New Roman"/>
          <w:sz w:val="32"/>
          <w:szCs w:val="32"/>
        </w:rPr>
        <w:t xml:space="preserve"> </w:t>
      </w:r>
    </w:p>
    <w:p w:rsidR="00750B1C" w:rsidRPr="003565B9" w:rsidRDefault="00750B1C" w:rsidP="00750B1C">
      <w:pPr>
        <w:tabs>
          <w:tab w:val="left" w:pos="3648"/>
        </w:tabs>
        <w:rPr>
          <w:rFonts w:ascii="Times New Roman" w:hAnsi="Times New Roman" w:cs="Times New Roman"/>
          <w:sz w:val="32"/>
          <w:szCs w:val="32"/>
        </w:rPr>
      </w:pPr>
      <w:r w:rsidRPr="003565B9">
        <w:rPr>
          <w:rFonts w:ascii="Times New Roman" w:hAnsi="Times New Roman" w:cs="Times New Roman"/>
          <w:sz w:val="32"/>
          <w:szCs w:val="32"/>
        </w:rPr>
        <w:t>MECHANISM:</w:t>
      </w:r>
    </w:p>
    <w:p w:rsidR="00750B1C" w:rsidRDefault="00750B1C" w:rsidP="00750B1C">
      <w:pPr>
        <w:tabs>
          <w:tab w:val="left" w:pos="3648"/>
        </w:tabs>
        <w:rPr>
          <w:rFonts w:ascii="Times New Roman" w:hAnsi="Times New Roman" w:cs="Times New Roman"/>
          <w:sz w:val="32"/>
          <w:szCs w:val="32"/>
        </w:rPr>
      </w:pPr>
      <w:r w:rsidRPr="003565B9">
        <w:rPr>
          <w:rFonts w:ascii="Times New Roman" w:hAnsi="Times New Roman" w:cs="Times New Roman"/>
          <w:sz w:val="32"/>
          <w:szCs w:val="32"/>
        </w:rPr>
        <w:t>In the above reaction OH¯ is the nucleophile</w:t>
      </w:r>
    </w:p>
    <w:p w:rsidR="00750B1C" w:rsidRDefault="00750B1C" w:rsidP="00750B1C">
      <w:pPr>
        <w:tabs>
          <w:tab w:val="left" w:pos="3648"/>
        </w:tabs>
        <w:jc w:val="center"/>
        <w:rPr>
          <w:rFonts w:ascii="Times New Roman" w:hAnsi="Times New Roman" w:cs="Times New Roman"/>
          <w:sz w:val="32"/>
          <w:szCs w:val="32"/>
        </w:rPr>
      </w:pPr>
      <w:r w:rsidRPr="00217C0D">
        <w:rPr>
          <w:rFonts w:ascii="Times New Roman" w:hAnsi="Times New Roman" w:cs="Times New Roman"/>
          <w:noProof/>
          <w:sz w:val="32"/>
          <w:szCs w:val="32"/>
        </w:rPr>
        <w:drawing>
          <wp:inline distT="0" distB="0" distL="0" distR="0" wp14:anchorId="4A7D7CBE" wp14:editId="4B276C80">
            <wp:extent cx="2537680" cy="464860"/>
            <wp:effectExtent l="0" t="0" r="0" b="0"/>
            <wp:docPr id="1969622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22748" name=""/>
                    <pic:cNvPicPr/>
                  </pic:nvPicPr>
                  <pic:blipFill>
                    <a:blip r:embed="rId11"/>
                    <a:stretch>
                      <a:fillRect/>
                    </a:stretch>
                  </pic:blipFill>
                  <pic:spPr>
                    <a:xfrm>
                      <a:off x="0" y="0"/>
                      <a:ext cx="2537680" cy="464860"/>
                    </a:xfrm>
                    <a:prstGeom prst="rect">
                      <a:avLst/>
                    </a:prstGeom>
                  </pic:spPr>
                </pic:pic>
              </a:graphicData>
            </a:graphic>
          </wp:inline>
        </w:drawing>
      </w:r>
    </w:p>
    <w:p w:rsidR="00750B1C" w:rsidRDefault="00750B1C" w:rsidP="00750B1C">
      <w:pPr>
        <w:tabs>
          <w:tab w:val="left" w:pos="3648"/>
        </w:tabs>
        <w:rPr>
          <w:rFonts w:ascii="Times New Roman" w:hAnsi="Times New Roman" w:cs="Times New Roman"/>
          <w:sz w:val="32"/>
          <w:szCs w:val="32"/>
        </w:rPr>
      </w:pPr>
    </w:p>
    <w:p w:rsidR="00852138" w:rsidRDefault="00852138"/>
    <w:sectPr w:rsidR="0085213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805" w:rsidRDefault="00F60805" w:rsidP="00750B1C">
      <w:pPr>
        <w:spacing w:after="0" w:line="240" w:lineRule="auto"/>
      </w:pPr>
      <w:r>
        <w:separator/>
      </w:r>
    </w:p>
  </w:endnote>
  <w:endnote w:type="continuationSeparator" w:id="0">
    <w:p w:rsidR="00F60805" w:rsidRDefault="00F60805" w:rsidP="00750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1C" w:rsidRDefault="00750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1C" w:rsidRDefault="00750B1C">
    <w:pPr>
      <w:pStyle w:val="Footer"/>
      <w:rPr>
        <w:lang w:val="en-US"/>
      </w:rPr>
    </w:pPr>
    <w:r>
      <w:rPr>
        <w:lang w:val="en-US"/>
      </w:rPr>
      <w:t xml:space="preserve">ORGANIC CHEMISTRY 1 </w:t>
    </w:r>
    <w:proofErr w:type="gramStart"/>
    <w:r>
      <w:rPr>
        <w:lang w:val="en-US"/>
      </w:rPr>
      <w:t>B.PHARM</w:t>
    </w:r>
    <w:proofErr w:type="gramEnd"/>
    <w:r>
      <w:rPr>
        <w:lang w:val="en-US"/>
      </w:rPr>
      <w:t xml:space="preserve"> 2</w:t>
    </w:r>
    <w:r w:rsidRPr="00750B1C">
      <w:rPr>
        <w:vertAlign w:val="superscript"/>
        <w:lang w:val="en-US"/>
      </w:rPr>
      <w:t>ND</w:t>
    </w:r>
    <w:r>
      <w:rPr>
        <w:lang w:val="en-US"/>
      </w:rPr>
      <w:t xml:space="preserve"> SEM 2024-25                                            SUBHASREE PANIGRAHY</w:t>
    </w:r>
  </w:p>
  <w:p w:rsidR="00750B1C" w:rsidRDefault="00750B1C">
    <w:pPr>
      <w:pStyle w:val="Footer"/>
      <w:rPr>
        <w:lang w:val="en-US"/>
      </w:rPr>
    </w:pPr>
    <w:r>
      <w:rPr>
        <w:lang w:val="en-US"/>
      </w:rPr>
      <w:t xml:space="preserve">                                                                                                                                              Asst Professor</w:t>
    </w:r>
  </w:p>
  <w:p w:rsidR="00750B1C" w:rsidRPr="00750B1C" w:rsidRDefault="00750B1C">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1C" w:rsidRDefault="00750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805" w:rsidRDefault="00F60805" w:rsidP="00750B1C">
      <w:pPr>
        <w:spacing w:after="0" w:line="240" w:lineRule="auto"/>
      </w:pPr>
      <w:r>
        <w:separator/>
      </w:r>
    </w:p>
  </w:footnote>
  <w:footnote w:type="continuationSeparator" w:id="0">
    <w:p w:rsidR="00F60805" w:rsidRDefault="00F60805" w:rsidP="00750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1C" w:rsidRDefault="00750B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665016" o:spid="_x0000_s1026" type="#_x0000_t136" style="position:absolute;margin-left:0;margin-top:0;width:318.15pt;height:318.15pt;rotation:315;z-index:-251655168;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1C" w:rsidRDefault="00750B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665017" o:spid="_x0000_s1027" type="#_x0000_t136" style="position:absolute;margin-left:0;margin-top:0;width:318.15pt;height:318.15pt;rotation:315;z-index:-251653120;mso-position-horizontal:center;mso-position-horizontal-relative:margin;mso-position-vertical:center;mso-position-vertical-relative:margin" o:allowincell="f" fillcolor="#e00" stroked="f">
          <v:fill opacity=".5"/>
          <v:textpath style="font-family:&quot;Calibri&quot;;font-size:1pt" string="RCP"/>
        </v:shape>
      </w:pict>
    </w:r>
    <w:r>
      <w:t xml:space="preserve">RAGHU COLLEGE OF PHARMACY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B1C" w:rsidRDefault="00750B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665015" o:spid="_x0000_s1025" type="#_x0000_t136" style="position:absolute;margin-left:0;margin-top:0;width:318.15pt;height:318.15pt;rotation:315;z-index:-251657216;mso-position-horizontal:center;mso-position-horizontal-relative:margin;mso-position-vertical:center;mso-position-vertical-relative:margin" o:allowincell="f" fillcolor="#e00" stroked="f">
          <v:fill opacity=".5"/>
          <v:textpath style="font-family:&quot;Calibri&quot;;font-size:1pt" string="RCP"/>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1C"/>
    <w:rsid w:val="000E664C"/>
    <w:rsid w:val="003F6ED1"/>
    <w:rsid w:val="00750B1C"/>
    <w:rsid w:val="00852138"/>
    <w:rsid w:val="009451B4"/>
    <w:rsid w:val="00A22B39"/>
    <w:rsid w:val="00B16DC9"/>
    <w:rsid w:val="00B3606B"/>
    <w:rsid w:val="00C32B00"/>
    <w:rsid w:val="00E15960"/>
    <w:rsid w:val="00F60805"/>
    <w:rsid w:val="00FA6C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E502E"/>
  <w15:chartTrackingRefBased/>
  <w15:docId w15:val="{95EBCE9E-26CC-4A0D-8923-F88A9048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B1C"/>
  </w:style>
  <w:style w:type="paragraph" w:styleId="Heading1">
    <w:name w:val="heading 1"/>
    <w:basedOn w:val="Normal"/>
    <w:next w:val="Normal"/>
    <w:link w:val="Heading1Char"/>
    <w:uiPriority w:val="9"/>
    <w:qFormat/>
    <w:rsid w:val="00750B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0B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0B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0B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0B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0B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B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B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B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0B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0B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0B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0B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0B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0B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B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B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B1C"/>
    <w:rPr>
      <w:rFonts w:eastAsiaTheme="majorEastAsia" w:cstheme="majorBidi"/>
      <w:color w:val="272727" w:themeColor="text1" w:themeTint="D8"/>
    </w:rPr>
  </w:style>
  <w:style w:type="paragraph" w:styleId="Title">
    <w:name w:val="Title"/>
    <w:basedOn w:val="Normal"/>
    <w:next w:val="Normal"/>
    <w:link w:val="TitleChar"/>
    <w:uiPriority w:val="10"/>
    <w:qFormat/>
    <w:rsid w:val="00750B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0B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0B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0B1C"/>
    <w:pPr>
      <w:spacing w:before="160"/>
      <w:jc w:val="center"/>
    </w:pPr>
    <w:rPr>
      <w:i/>
      <w:iCs/>
      <w:color w:val="404040" w:themeColor="text1" w:themeTint="BF"/>
    </w:rPr>
  </w:style>
  <w:style w:type="character" w:customStyle="1" w:styleId="QuoteChar">
    <w:name w:val="Quote Char"/>
    <w:basedOn w:val="DefaultParagraphFont"/>
    <w:link w:val="Quote"/>
    <w:uiPriority w:val="29"/>
    <w:rsid w:val="00750B1C"/>
    <w:rPr>
      <w:i/>
      <w:iCs/>
      <w:color w:val="404040" w:themeColor="text1" w:themeTint="BF"/>
    </w:rPr>
  </w:style>
  <w:style w:type="paragraph" w:styleId="ListParagraph">
    <w:name w:val="List Paragraph"/>
    <w:basedOn w:val="Normal"/>
    <w:uiPriority w:val="34"/>
    <w:qFormat/>
    <w:rsid w:val="00750B1C"/>
    <w:pPr>
      <w:ind w:left="720"/>
      <w:contextualSpacing/>
    </w:pPr>
  </w:style>
  <w:style w:type="character" w:styleId="IntenseEmphasis">
    <w:name w:val="Intense Emphasis"/>
    <w:basedOn w:val="DefaultParagraphFont"/>
    <w:uiPriority w:val="21"/>
    <w:qFormat/>
    <w:rsid w:val="00750B1C"/>
    <w:rPr>
      <w:i/>
      <w:iCs/>
      <w:color w:val="2F5496" w:themeColor="accent1" w:themeShade="BF"/>
    </w:rPr>
  </w:style>
  <w:style w:type="paragraph" w:styleId="IntenseQuote">
    <w:name w:val="Intense Quote"/>
    <w:basedOn w:val="Normal"/>
    <w:next w:val="Normal"/>
    <w:link w:val="IntenseQuoteChar"/>
    <w:uiPriority w:val="30"/>
    <w:qFormat/>
    <w:rsid w:val="00750B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0B1C"/>
    <w:rPr>
      <w:i/>
      <w:iCs/>
      <w:color w:val="2F5496" w:themeColor="accent1" w:themeShade="BF"/>
    </w:rPr>
  </w:style>
  <w:style w:type="character" w:styleId="IntenseReference">
    <w:name w:val="Intense Reference"/>
    <w:basedOn w:val="DefaultParagraphFont"/>
    <w:uiPriority w:val="32"/>
    <w:qFormat/>
    <w:rsid w:val="00750B1C"/>
    <w:rPr>
      <w:b/>
      <w:bCs/>
      <w:smallCaps/>
      <w:color w:val="2F5496" w:themeColor="accent1" w:themeShade="BF"/>
      <w:spacing w:val="5"/>
    </w:rPr>
  </w:style>
  <w:style w:type="paragraph" w:styleId="Header">
    <w:name w:val="header"/>
    <w:basedOn w:val="Normal"/>
    <w:link w:val="HeaderChar"/>
    <w:uiPriority w:val="99"/>
    <w:unhideWhenUsed/>
    <w:rsid w:val="00750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B1C"/>
  </w:style>
  <w:style w:type="paragraph" w:styleId="Footer">
    <w:name w:val="footer"/>
    <w:basedOn w:val="Normal"/>
    <w:link w:val="FooterChar"/>
    <w:uiPriority w:val="99"/>
    <w:unhideWhenUsed/>
    <w:rsid w:val="00750B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Sudarsan Sabat</dc:creator>
  <cp:keywords/>
  <dc:description/>
  <cp:lastModifiedBy>Sudarsan Sabat</cp:lastModifiedBy>
  <cp:revision>1</cp:revision>
  <dcterms:created xsi:type="dcterms:W3CDTF">2025-07-15T03:45:00Z</dcterms:created>
  <dcterms:modified xsi:type="dcterms:W3CDTF">2025-07-15T03:48:00Z</dcterms:modified>
</cp:coreProperties>
</file>