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26E41" w14:textId="77777777" w:rsidR="00D252E1" w:rsidRDefault="00D252E1" w:rsidP="00414CB4">
      <w:pPr>
        <w:spacing w:line="276" w:lineRule="auto"/>
        <w:jc w:val="both"/>
        <w:rPr>
          <w:rFonts w:ascii="Times New Roman" w:hAnsi="Times New Roman" w:cs="Times New Roman"/>
          <w:b/>
          <w:bCs/>
          <w:sz w:val="24"/>
          <w:szCs w:val="24"/>
        </w:rPr>
      </w:pPr>
    </w:p>
    <w:p w14:paraId="276350AF" w14:textId="77777777" w:rsidR="00D252E1" w:rsidRDefault="00D252E1" w:rsidP="00414CB4">
      <w:pPr>
        <w:spacing w:line="276" w:lineRule="auto"/>
        <w:jc w:val="both"/>
        <w:rPr>
          <w:rFonts w:ascii="Times New Roman" w:hAnsi="Times New Roman" w:cs="Times New Roman"/>
          <w:b/>
          <w:bCs/>
          <w:sz w:val="24"/>
          <w:szCs w:val="24"/>
        </w:rPr>
      </w:pPr>
    </w:p>
    <w:p w14:paraId="2F480370" w14:textId="77777777" w:rsidR="00D252E1" w:rsidRDefault="00D252E1" w:rsidP="00414CB4">
      <w:pPr>
        <w:spacing w:line="276" w:lineRule="auto"/>
        <w:jc w:val="both"/>
        <w:rPr>
          <w:rFonts w:ascii="Times New Roman" w:hAnsi="Times New Roman" w:cs="Times New Roman"/>
          <w:b/>
          <w:bCs/>
          <w:sz w:val="24"/>
          <w:szCs w:val="24"/>
        </w:rPr>
      </w:pPr>
    </w:p>
    <w:p w14:paraId="60117477" w14:textId="77777777" w:rsidR="00D252E1" w:rsidRDefault="00D252E1" w:rsidP="00414CB4">
      <w:pPr>
        <w:spacing w:line="276" w:lineRule="auto"/>
        <w:jc w:val="both"/>
        <w:rPr>
          <w:rFonts w:ascii="Times New Roman" w:hAnsi="Times New Roman" w:cs="Times New Roman"/>
          <w:b/>
          <w:bCs/>
          <w:sz w:val="24"/>
          <w:szCs w:val="24"/>
        </w:rPr>
      </w:pPr>
    </w:p>
    <w:p w14:paraId="62C8C5B4" w14:textId="77777777" w:rsidR="00D252E1" w:rsidRDefault="00D252E1" w:rsidP="00414CB4">
      <w:pPr>
        <w:spacing w:line="276" w:lineRule="auto"/>
        <w:jc w:val="both"/>
        <w:rPr>
          <w:rFonts w:ascii="Times New Roman" w:hAnsi="Times New Roman" w:cs="Times New Roman"/>
          <w:b/>
          <w:bCs/>
          <w:sz w:val="24"/>
          <w:szCs w:val="24"/>
        </w:rPr>
      </w:pPr>
    </w:p>
    <w:p w14:paraId="2AC145C1" w14:textId="77777777" w:rsidR="00D252E1" w:rsidRDefault="00D252E1" w:rsidP="00414CB4">
      <w:pPr>
        <w:spacing w:line="276" w:lineRule="auto"/>
        <w:jc w:val="both"/>
        <w:rPr>
          <w:rFonts w:ascii="Times New Roman" w:hAnsi="Times New Roman" w:cs="Times New Roman"/>
          <w:b/>
          <w:bCs/>
          <w:sz w:val="24"/>
          <w:szCs w:val="24"/>
        </w:rPr>
      </w:pPr>
    </w:p>
    <w:p w14:paraId="695D5F89" w14:textId="77777777" w:rsidR="00D252E1" w:rsidRDefault="00D252E1" w:rsidP="00414CB4">
      <w:pPr>
        <w:spacing w:line="276" w:lineRule="auto"/>
        <w:jc w:val="both"/>
        <w:rPr>
          <w:rFonts w:ascii="Times New Roman" w:hAnsi="Times New Roman" w:cs="Times New Roman"/>
          <w:b/>
          <w:bCs/>
          <w:sz w:val="24"/>
          <w:szCs w:val="24"/>
        </w:rPr>
      </w:pPr>
    </w:p>
    <w:p w14:paraId="7716EF94" w14:textId="77777777" w:rsidR="00D252E1" w:rsidRDefault="00D252E1" w:rsidP="00414CB4">
      <w:pPr>
        <w:spacing w:line="276" w:lineRule="auto"/>
        <w:jc w:val="both"/>
        <w:rPr>
          <w:rFonts w:ascii="Times New Roman" w:hAnsi="Times New Roman" w:cs="Times New Roman"/>
          <w:b/>
          <w:bCs/>
          <w:sz w:val="24"/>
          <w:szCs w:val="24"/>
        </w:rPr>
      </w:pPr>
    </w:p>
    <w:p w14:paraId="7094B668" w14:textId="7FA80217" w:rsidR="00D252E1" w:rsidRPr="00D252E1" w:rsidRDefault="00D252E1" w:rsidP="00D252E1">
      <w:pPr>
        <w:spacing w:line="276" w:lineRule="auto"/>
        <w:jc w:val="center"/>
        <w:rPr>
          <w:rFonts w:ascii="Times New Roman" w:hAnsi="Times New Roman" w:cs="Times New Roman"/>
          <w:b/>
          <w:bCs/>
          <w:i/>
          <w:iCs/>
          <w:sz w:val="56"/>
          <w:szCs w:val="56"/>
        </w:rPr>
      </w:pPr>
      <w:r w:rsidRPr="00D252E1">
        <w:rPr>
          <w:rFonts w:ascii="Times New Roman" w:hAnsi="Times New Roman" w:cs="Times New Roman"/>
          <w:b/>
          <w:bCs/>
          <w:i/>
          <w:iCs/>
          <w:sz w:val="56"/>
          <w:szCs w:val="56"/>
        </w:rPr>
        <w:t>BIOLOGICAL OXIDATION</w:t>
      </w:r>
    </w:p>
    <w:p w14:paraId="1F0E0F20" w14:textId="796713F7" w:rsidR="00D252E1" w:rsidRPr="00D252E1" w:rsidRDefault="00D252E1" w:rsidP="00D252E1">
      <w:pPr>
        <w:spacing w:line="276" w:lineRule="auto"/>
        <w:jc w:val="center"/>
        <w:rPr>
          <w:rFonts w:ascii="Times New Roman" w:hAnsi="Times New Roman" w:cs="Times New Roman"/>
          <w:b/>
          <w:bCs/>
          <w:i/>
          <w:iCs/>
          <w:sz w:val="56"/>
          <w:szCs w:val="56"/>
        </w:rPr>
      </w:pPr>
      <w:r w:rsidRPr="00D252E1">
        <w:rPr>
          <w:rFonts w:ascii="Times New Roman" w:hAnsi="Times New Roman" w:cs="Times New Roman"/>
          <w:b/>
          <w:bCs/>
          <w:i/>
          <w:iCs/>
          <w:sz w:val="56"/>
          <w:szCs w:val="56"/>
        </w:rPr>
        <w:t>&amp;</w:t>
      </w:r>
    </w:p>
    <w:p w14:paraId="001ECC06" w14:textId="7CD0D3C4" w:rsidR="00D252E1" w:rsidRPr="00D252E1" w:rsidRDefault="00D252E1" w:rsidP="00D252E1">
      <w:pPr>
        <w:spacing w:line="276" w:lineRule="auto"/>
        <w:jc w:val="center"/>
        <w:rPr>
          <w:rFonts w:ascii="Times New Roman" w:hAnsi="Times New Roman" w:cs="Times New Roman"/>
          <w:b/>
          <w:bCs/>
          <w:i/>
          <w:iCs/>
          <w:sz w:val="56"/>
          <w:szCs w:val="56"/>
        </w:rPr>
      </w:pPr>
      <w:r w:rsidRPr="00D252E1">
        <w:rPr>
          <w:rFonts w:ascii="Times New Roman" w:hAnsi="Times New Roman" w:cs="Times New Roman"/>
          <w:b/>
          <w:bCs/>
          <w:i/>
          <w:iCs/>
          <w:sz w:val="56"/>
          <w:szCs w:val="56"/>
        </w:rPr>
        <w:t>ELECTRON TRANSPORT CHAIN</w:t>
      </w:r>
    </w:p>
    <w:p w14:paraId="29DC92DA" w14:textId="77777777" w:rsidR="00D252E1" w:rsidRDefault="00D252E1" w:rsidP="00414CB4">
      <w:pPr>
        <w:spacing w:line="276" w:lineRule="auto"/>
        <w:jc w:val="both"/>
        <w:rPr>
          <w:rFonts w:ascii="Times New Roman" w:hAnsi="Times New Roman" w:cs="Times New Roman"/>
          <w:b/>
          <w:bCs/>
          <w:sz w:val="24"/>
          <w:szCs w:val="24"/>
        </w:rPr>
      </w:pPr>
    </w:p>
    <w:p w14:paraId="5F14CC09" w14:textId="77777777" w:rsidR="00D252E1" w:rsidRDefault="00D252E1" w:rsidP="00414CB4">
      <w:pPr>
        <w:spacing w:line="276" w:lineRule="auto"/>
        <w:jc w:val="both"/>
        <w:rPr>
          <w:rFonts w:ascii="Times New Roman" w:hAnsi="Times New Roman" w:cs="Times New Roman"/>
          <w:b/>
          <w:bCs/>
          <w:sz w:val="24"/>
          <w:szCs w:val="24"/>
        </w:rPr>
      </w:pPr>
    </w:p>
    <w:p w14:paraId="44BDE8AD" w14:textId="77777777" w:rsidR="00D252E1" w:rsidRDefault="00D252E1" w:rsidP="00414CB4">
      <w:pPr>
        <w:spacing w:line="276" w:lineRule="auto"/>
        <w:jc w:val="both"/>
        <w:rPr>
          <w:rFonts w:ascii="Times New Roman" w:hAnsi="Times New Roman" w:cs="Times New Roman"/>
          <w:b/>
          <w:bCs/>
          <w:sz w:val="24"/>
          <w:szCs w:val="24"/>
        </w:rPr>
      </w:pPr>
    </w:p>
    <w:p w14:paraId="7CF07F88" w14:textId="77777777" w:rsidR="00D252E1" w:rsidRDefault="00D252E1" w:rsidP="00414CB4">
      <w:pPr>
        <w:spacing w:line="276" w:lineRule="auto"/>
        <w:jc w:val="both"/>
        <w:rPr>
          <w:rFonts w:ascii="Times New Roman" w:hAnsi="Times New Roman" w:cs="Times New Roman"/>
          <w:b/>
          <w:bCs/>
          <w:sz w:val="24"/>
          <w:szCs w:val="24"/>
        </w:rPr>
      </w:pPr>
    </w:p>
    <w:p w14:paraId="51750F86" w14:textId="77777777" w:rsidR="00D252E1" w:rsidRDefault="00D252E1" w:rsidP="00414CB4">
      <w:pPr>
        <w:spacing w:line="276" w:lineRule="auto"/>
        <w:jc w:val="both"/>
        <w:rPr>
          <w:rFonts w:ascii="Times New Roman" w:hAnsi="Times New Roman" w:cs="Times New Roman"/>
          <w:b/>
          <w:bCs/>
          <w:sz w:val="24"/>
          <w:szCs w:val="24"/>
        </w:rPr>
      </w:pPr>
    </w:p>
    <w:p w14:paraId="0843FC02" w14:textId="77777777" w:rsidR="00212DD5" w:rsidRPr="005C25D7" w:rsidRDefault="00212DD5" w:rsidP="00212DD5">
      <w:pPr>
        <w:spacing w:after="200" w:line="276" w:lineRule="auto"/>
        <w:ind w:right="-472" w:hanging="851"/>
        <w:jc w:val="center"/>
        <w:rPr>
          <w:rFonts w:ascii="Times New Roman" w:hAnsi="Times New Roman" w:cs="Times New Roman"/>
          <w:b/>
          <w:bCs/>
          <w:i/>
          <w:iCs/>
          <w:color w:val="000000"/>
          <w:sz w:val="24"/>
          <w:szCs w:val="24"/>
        </w:rPr>
      </w:pPr>
      <w:r w:rsidRPr="005C25D7">
        <w:rPr>
          <w:b/>
          <w:bCs/>
          <w:i/>
          <w:iCs/>
          <w:color w:val="000000"/>
          <w:sz w:val="24"/>
          <w:szCs w:val="24"/>
        </w:rPr>
        <w:t xml:space="preserve">     </w:t>
      </w:r>
      <w:r w:rsidRPr="005C25D7">
        <w:rPr>
          <w:rFonts w:ascii="Times New Roman" w:hAnsi="Times New Roman" w:cs="Times New Roman"/>
          <w:b/>
          <w:bCs/>
          <w:i/>
          <w:iCs/>
          <w:color w:val="000000"/>
          <w:sz w:val="24"/>
          <w:szCs w:val="24"/>
        </w:rPr>
        <w:t>PREPARED BY:</w:t>
      </w:r>
    </w:p>
    <w:p w14:paraId="332795B8" w14:textId="77777777" w:rsidR="00212DD5" w:rsidRPr="005C25D7" w:rsidRDefault="00212DD5" w:rsidP="00212DD5">
      <w:pPr>
        <w:spacing w:after="200" w:line="276" w:lineRule="auto"/>
        <w:ind w:left="720" w:hanging="851"/>
        <w:jc w:val="center"/>
        <w:rPr>
          <w:rFonts w:ascii="Times New Roman" w:hAnsi="Times New Roman" w:cs="Times New Roman"/>
          <w:b/>
          <w:bCs/>
          <w:i/>
          <w:iCs/>
          <w:color w:val="000000"/>
          <w:sz w:val="24"/>
          <w:szCs w:val="24"/>
        </w:rPr>
      </w:pPr>
      <w:r w:rsidRPr="005C25D7">
        <w:rPr>
          <w:rFonts w:ascii="Times New Roman" w:hAnsi="Times New Roman" w:cs="Times New Roman"/>
          <w:b/>
          <w:bCs/>
          <w:i/>
          <w:iCs/>
          <w:color w:val="000000"/>
          <w:sz w:val="24"/>
          <w:szCs w:val="24"/>
        </w:rPr>
        <w:t>T. PRIYANKA</w:t>
      </w:r>
    </w:p>
    <w:p w14:paraId="10A78824" w14:textId="77777777" w:rsidR="00212DD5" w:rsidRPr="005C25D7" w:rsidRDefault="00212DD5" w:rsidP="00212DD5">
      <w:pPr>
        <w:spacing w:after="200" w:line="276" w:lineRule="auto"/>
        <w:ind w:left="720" w:hanging="851"/>
        <w:jc w:val="center"/>
        <w:rPr>
          <w:rFonts w:ascii="Times New Roman" w:hAnsi="Times New Roman" w:cs="Times New Roman"/>
          <w:b/>
          <w:bCs/>
          <w:i/>
          <w:iCs/>
          <w:color w:val="000000"/>
          <w:sz w:val="24"/>
          <w:szCs w:val="24"/>
        </w:rPr>
      </w:pPr>
      <w:r w:rsidRPr="005C25D7">
        <w:rPr>
          <w:rFonts w:ascii="Times New Roman" w:hAnsi="Times New Roman" w:cs="Times New Roman"/>
          <w:b/>
          <w:bCs/>
          <w:i/>
          <w:iCs/>
          <w:color w:val="000000"/>
          <w:sz w:val="24"/>
          <w:szCs w:val="24"/>
        </w:rPr>
        <w:t>Assistant Professor</w:t>
      </w:r>
    </w:p>
    <w:p w14:paraId="061E8DD2" w14:textId="77777777" w:rsidR="00212DD5" w:rsidRPr="005C25D7" w:rsidRDefault="00212DD5" w:rsidP="00212DD5">
      <w:pPr>
        <w:spacing w:after="200" w:line="276" w:lineRule="auto"/>
        <w:ind w:left="720" w:hanging="851"/>
        <w:jc w:val="center"/>
        <w:rPr>
          <w:rFonts w:ascii="Times New Roman" w:hAnsi="Times New Roman" w:cs="Times New Roman"/>
          <w:b/>
          <w:bCs/>
          <w:i/>
          <w:iCs/>
          <w:color w:val="000000"/>
          <w:sz w:val="24"/>
          <w:szCs w:val="24"/>
        </w:rPr>
      </w:pPr>
      <w:r w:rsidRPr="005C25D7">
        <w:rPr>
          <w:rFonts w:ascii="Times New Roman" w:hAnsi="Times New Roman" w:cs="Times New Roman"/>
          <w:b/>
          <w:bCs/>
          <w:i/>
          <w:iCs/>
          <w:color w:val="000000"/>
          <w:sz w:val="24"/>
          <w:szCs w:val="24"/>
        </w:rPr>
        <w:t>Department of Pharmaceutical Analysis</w:t>
      </w:r>
    </w:p>
    <w:p w14:paraId="5D33625E" w14:textId="77777777" w:rsidR="00212DD5" w:rsidRDefault="00212DD5" w:rsidP="00212DD5">
      <w:pPr>
        <w:ind w:hanging="851"/>
        <w:jc w:val="center"/>
        <w:rPr>
          <w:rFonts w:ascii="Times New Roman" w:hAnsi="Times New Roman" w:cs="Times New Roman"/>
          <w:b/>
          <w:bCs/>
          <w:i/>
          <w:iCs/>
          <w:color w:val="000000"/>
          <w:sz w:val="24"/>
          <w:szCs w:val="24"/>
        </w:rPr>
      </w:pPr>
      <w:r>
        <w:rPr>
          <w:rFonts w:ascii="Times New Roman" w:hAnsi="Times New Roman" w:cs="Times New Roman"/>
          <w:b/>
          <w:bCs/>
          <w:i/>
          <w:iCs/>
          <w:color w:val="000000"/>
          <w:sz w:val="24"/>
          <w:szCs w:val="24"/>
        </w:rPr>
        <w:t xml:space="preserve">        </w:t>
      </w:r>
      <w:r w:rsidRPr="005C25D7">
        <w:rPr>
          <w:rFonts w:ascii="Times New Roman" w:hAnsi="Times New Roman" w:cs="Times New Roman"/>
          <w:b/>
          <w:bCs/>
          <w:i/>
          <w:iCs/>
          <w:color w:val="000000"/>
          <w:sz w:val="24"/>
          <w:szCs w:val="24"/>
        </w:rPr>
        <w:t>Raghu College Of Pharmacy</w:t>
      </w:r>
    </w:p>
    <w:p w14:paraId="17518904" w14:textId="77777777" w:rsidR="00212DD5" w:rsidRDefault="00212DD5" w:rsidP="00212DD5">
      <w:pPr>
        <w:ind w:hanging="851"/>
        <w:jc w:val="center"/>
        <w:rPr>
          <w:rFonts w:ascii="Times New Roman" w:hAnsi="Times New Roman" w:cs="Times New Roman"/>
          <w:b/>
          <w:bCs/>
          <w:i/>
          <w:iCs/>
          <w:color w:val="000000"/>
          <w:sz w:val="24"/>
          <w:szCs w:val="24"/>
        </w:rPr>
      </w:pPr>
    </w:p>
    <w:p w14:paraId="6EF07440" w14:textId="77777777" w:rsidR="00D252E1" w:rsidRDefault="00D252E1" w:rsidP="00414CB4">
      <w:pPr>
        <w:spacing w:line="276" w:lineRule="auto"/>
        <w:jc w:val="both"/>
        <w:rPr>
          <w:rFonts w:ascii="Times New Roman" w:hAnsi="Times New Roman" w:cs="Times New Roman"/>
          <w:b/>
          <w:bCs/>
          <w:sz w:val="24"/>
          <w:szCs w:val="24"/>
        </w:rPr>
      </w:pPr>
    </w:p>
    <w:p w14:paraId="7449BB11" w14:textId="77777777" w:rsidR="00D252E1" w:rsidRDefault="00D252E1" w:rsidP="00414CB4">
      <w:pPr>
        <w:spacing w:line="276" w:lineRule="auto"/>
        <w:jc w:val="both"/>
        <w:rPr>
          <w:rFonts w:ascii="Times New Roman" w:hAnsi="Times New Roman" w:cs="Times New Roman"/>
          <w:b/>
          <w:bCs/>
          <w:sz w:val="24"/>
          <w:szCs w:val="24"/>
        </w:rPr>
      </w:pPr>
    </w:p>
    <w:p w14:paraId="7EDB3CCF" w14:textId="77777777" w:rsidR="00D252E1" w:rsidRDefault="00D252E1" w:rsidP="00414CB4">
      <w:pPr>
        <w:spacing w:line="276" w:lineRule="auto"/>
        <w:jc w:val="both"/>
        <w:rPr>
          <w:rFonts w:ascii="Times New Roman" w:hAnsi="Times New Roman" w:cs="Times New Roman"/>
          <w:b/>
          <w:bCs/>
          <w:sz w:val="24"/>
          <w:szCs w:val="24"/>
        </w:rPr>
      </w:pPr>
    </w:p>
    <w:p w14:paraId="338D5080" w14:textId="77777777" w:rsidR="00D252E1" w:rsidRDefault="00D252E1" w:rsidP="00414CB4">
      <w:pPr>
        <w:spacing w:line="276" w:lineRule="auto"/>
        <w:jc w:val="both"/>
        <w:rPr>
          <w:rFonts w:ascii="Times New Roman" w:hAnsi="Times New Roman" w:cs="Times New Roman"/>
          <w:b/>
          <w:bCs/>
          <w:sz w:val="24"/>
          <w:szCs w:val="24"/>
        </w:rPr>
      </w:pPr>
    </w:p>
    <w:p w14:paraId="31757B5F" w14:textId="77777777" w:rsidR="00D252E1" w:rsidRDefault="00D252E1" w:rsidP="00414CB4">
      <w:pPr>
        <w:spacing w:line="276" w:lineRule="auto"/>
        <w:jc w:val="both"/>
        <w:rPr>
          <w:rFonts w:ascii="Times New Roman" w:hAnsi="Times New Roman" w:cs="Times New Roman"/>
          <w:b/>
          <w:bCs/>
          <w:sz w:val="24"/>
          <w:szCs w:val="24"/>
        </w:rPr>
      </w:pPr>
    </w:p>
    <w:p w14:paraId="7C563031" w14:textId="4F56011C" w:rsidR="008D03F2" w:rsidRDefault="00610D65" w:rsidP="00414CB4">
      <w:pPr>
        <w:spacing w:line="276" w:lineRule="auto"/>
        <w:jc w:val="both"/>
        <w:rPr>
          <w:rFonts w:ascii="Times New Roman" w:hAnsi="Times New Roman" w:cs="Times New Roman"/>
          <w:sz w:val="24"/>
          <w:szCs w:val="24"/>
        </w:rPr>
      </w:pPr>
      <w:r w:rsidRPr="00414CB4">
        <w:rPr>
          <w:rFonts w:ascii="Times New Roman" w:hAnsi="Times New Roman" w:cs="Times New Roman"/>
          <w:b/>
          <w:bCs/>
          <w:sz w:val="24"/>
          <w:szCs w:val="24"/>
        </w:rPr>
        <w:t>Oxidation</w:t>
      </w:r>
      <w:r w:rsidRPr="00414CB4">
        <w:rPr>
          <w:rFonts w:ascii="Times New Roman" w:hAnsi="Times New Roman" w:cs="Times New Roman"/>
          <w:sz w:val="24"/>
          <w:szCs w:val="24"/>
        </w:rPr>
        <w:t xml:space="preserve"> is defined as the loss of electrons and </w:t>
      </w:r>
      <w:r w:rsidRPr="00414CB4">
        <w:rPr>
          <w:rFonts w:ascii="Times New Roman" w:hAnsi="Times New Roman" w:cs="Times New Roman"/>
          <w:b/>
          <w:bCs/>
          <w:sz w:val="24"/>
          <w:szCs w:val="24"/>
        </w:rPr>
        <w:t>reduction</w:t>
      </w:r>
      <w:r w:rsidRPr="00414CB4">
        <w:rPr>
          <w:rFonts w:ascii="Times New Roman" w:hAnsi="Times New Roman" w:cs="Times New Roman"/>
          <w:sz w:val="24"/>
          <w:szCs w:val="24"/>
        </w:rPr>
        <w:t xml:space="preserve"> as the gain of electrons. This may be illustrated by the interconversion of ferrous ion (Fe2+) to ferric ion (Fe3+).</w:t>
      </w:r>
    </w:p>
    <w:p w14:paraId="49A2F0DB" w14:textId="0AFED149" w:rsidR="00D52CFD" w:rsidRPr="00414CB4" w:rsidRDefault="00D52CFD" w:rsidP="00D52CFD">
      <w:pPr>
        <w:spacing w:line="276" w:lineRule="auto"/>
        <w:ind w:firstLine="2127"/>
        <w:jc w:val="both"/>
        <w:rPr>
          <w:rFonts w:ascii="Times New Roman" w:hAnsi="Times New Roman" w:cs="Times New Roman"/>
          <w:sz w:val="24"/>
          <w:szCs w:val="24"/>
        </w:rPr>
      </w:pPr>
      <w:r w:rsidRPr="00EE494B">
        <w:rPr>
          <w:noProof/>
        </w:rPr>
        <w:drawing>
          <wp:inline distT="0" distB="0" distL="0" distR="0" wp14:anchorId="6CAF9B2F" wp14:editId="60A4CD8A">
            <wp:extent cx="2747860" cy="952500"/>
            <wp:effectExtent l="0" t="0" r="0" b="0"/>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2785417" cy="965518"/>
                    </a:xfrm>
                    <a:prstGeom prst="rect">
                      <a:avLst/>
                    </a:prstGeom>
                    <a:noFill/>
                    <a:ln w="9525">
                      <a:noFill/>
                      <a:miter lim="800000"/>
                      <a:headEnd/>
                      <a:tailEnd/>
                    </a:ln>
                  </pic:spPr>
                </pic:pic>
              </a:graphicData>
            </a:graphic>
          </wp:inline>
        </w:drawing>
      </w:r>
    </w:p>
    <w:p w14:paraId="67D2188B" w14:textId="3BAB44D0" w:rsidR="00610D65" w:rsidRDefault="00610D65"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 xml:space="preserve">The electron lost in the oxidation is accepted by an acceptor which is said to be reduced. </w:t>
      </w:r>
      <w:proofErr w:type="gramStart"/>
      <w:r w:rsidRPr="00414CB4">
        <w:rPr>
          <w:rFonts w:ascii="Times New Roman" w:hAnsi="Times New Roman" w:cs="Times New Roman"/>
          <w:sz w:val="24"/>
          <w:szCs w:val="24"/>
        </w:rPr>
        <w:t>Thus</w:t>
      </w:r>
      <w:proofErr w:type="gramEnd"/>
      <w:r w:rsidRPr="00414CB4">
        <w:rPr>
          <w:rFonts w:ascii="Times New Roman" w:hAnsi="Times New Roman" w:cs="Times New Roman"/>
          <w:sz w:val="24"/>
          <w:szCs w:val="24"/>
        </w:rPr>
        <w:t xml:space="preserve"> the oxidation-reduction is a tightly coupled process</w:t>
      </w:r>
      <w:r w:rsidR="00D52CFD">
        <w:rPr>
          <w:rFonts w:ascii="Times New Roman" w:hAnsi="Times New Roman" w:cs="Times New Roman"/>
          <w:sz w:val="24"/>
          <w:szCs w:val="24"/>
        </w:rPr>
        <w:t>.</w:t>
      </w:r>
    </w:p>
    <w:p w14:paraId="07960C56" w14:textId="2264048E" w:rsidR="00D52CFD" w:rsidRPr="00414CB4" w:rsidRDefault="00D52CFD" w:rsidP="00D52CFD">
      <w:pPr>
        <w:spacing w:line="276" w:lineRule="auto"/>
        <w:ind w:firstLine="2127"/>
        <w:jc w:val="both"/>
        <w:rPr>
          <w:rFonts w:ascii="Times New Roman" w:hAnsi="Times New Roman" w:cs="Times New Roman"/>
          <w:sz w:val="24"/>
          <w:szCs w:val="24"/>
        </w:rPr>
      </w:pPr>
      <w:r w:rsidRPr="00EE494B">
        <w:rPr>
          <w:noProof/>
        </w:rPr>
        <w:drawing>
          <wp:inline distT="0" distB="0" distL="0" distR="0" wp14:anchorId="720F6FBC" wp14:editId="38BA71E0">
            <wp:extent cx="2828018" cy="1104900"/>
            <wp:effectExtent l="0" t="0" r="0" b="0"/>
            <wp:docPr id="2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2841872" cy="1110313"/>
                    </a:xfrm>
                    <a:prstGeom prst="rect">
                      <a:avLst/>
                    </a:prstGeom>
                    <a:noFill/>
                    <a:ln w="9525">
                      <a:noFill/>
                      <a:miter lim="800000"/>
                      <a:headEnd/>
                      <a:tailEnd/>
                    </a:ln>
                  </pic:spPr>
                </pic:pic>
              </a:graphicData>
            </a:graphic>
          </wp:inline>
        </w:drawing>
      </w:r>
    </w:p>
    <w:p w14:paraId="1A61D341" w14:textId="5F1EAB83" w:rsidR="00610D65" w:rsidRPr="00414CB4" w:rsidRDefault="00610D65"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The general principle of oxidation-reduction is applicable to biological systems also. The oxidation of NADH to NAD+ coupled with the reduction of FMN to FMNH2 is illustrated</w:t>
      </w:r>
    </w:p>
    <w:p w14:paraId="3367BE23" w14:textId="0759313F" w:rsidR="00610D65" w:rsidRPr="00414CB4" w:rsidRDefault="00610D65"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In the above illustration, there are two redox pairs NADH/NAD+ and FMN/FMNH2. The redox pairs differ in their tendency to lose or gain electrons</w:t>
      </w:r>
    </w:p>
    <w:p w14:paraId="75A12E44" w14:textId="77777777" w:rsidR="00610D65" w:rsidRPr="00414CB4" w:rsidRDefault="00610D65" w:rsidP="00414CB4">
      <w:pPr>
        <w:spacing w:line="276" w:lineRule="auto"/>
        <w:jc w:val="both"/>
        <w:rPr>
          <w:rFonts w:ascii="Times New Roman" w:hAnsi="Times New Roman" w:cs="Times New Roman"/>
          <w:b/>
          <w:bCs/>
          <w:sz w:val="24"/>
          <w:szCs w:val="24"/>
        </w:rPr>
      </w:pPr>
      <w:r w:rsidRPr="00414CB4">
        <w:rPr>
          <w:rFonts w:ascii="Times New Roman" w:hAnsi="Times New Roman" w:cs="Times New Roman"/>
          <w:b/>
          <w:bCs/>
          <w:sz w:val="24"/>
          <w:szCs w:val="24"/>
        </w:rPr>
        <w:t xml:space="preserve">Redox potential (E0) </w:t>
      </w:r>
    </w:p>
    <w:p w14:paraId="0C0654A8" w14:textId="77777777" w:rsidR="00610D65" w:rsidRPr="00414CB4" w:rsidRDefault="00610D65"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The oxidation-reduction potential or, simply, redox potential, is a quantitative measure of the tendency of a redox pair to lose or gain electrons.</w:t>
      </w:r>
    </w:p>
    <w:p w14:paraId="2EB627D8" w14:textId="69EA7A02" w:rsidR="00610D65" w:rsidRPr="00414CB4" w:rsidRDefault="00610D65"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 xml:space="preserve"> The redox pairs are assigned specific standard redox potential (E0 volts) at pH 7.0 and 25°C.</w:t>
      </w:r>
    </w:p>
    <w:p w14:paraId="5852CA32" w14:textId="77777777" w:rsidR="00610D65" w:rsidRPr="00414CB4" w:rsidRDefault="00610D65"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The redox potentials of some biologically important redox systems are given in Table 11.3.</w:t>
      </w:r>
    </w:p>
    <w:p w14:paraId="33002791" w14:textId="58EEB2EB" w:rsidR="00610D65" w:rsidRPr="00414CB4" w:rsidRDefault="00610D65"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 xml:space="preserve"> The more negative redox potential represents a greater tendency (of reductant) to lose electrons.</w:t>
      </w:r>
    </w:p>
    <w:p w14:paraId="13F0419D" w14:textId="77777777" w:rsidR="00610D65" w:rsidRPr="00414CB4" w:rsidRDefault="00610D65"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 xml:space="preserve">On the other hand, a more positive redox potential indicates a greater tendency (of oxidant) to accept electrons. </w:t>
      </w:r>
    </w:p>
    <w:p w14:paraId="5EE749DD" w14:textId="77777777" w:rsidR="00610D65" w:rsidRPr="00414CB4" w:rsidRDefault="00610D65"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 xml:space="preserve">The electrons flow from a redox pair with more negative E0 to another redox pair with more positive E0. </w:t>
      </w:r>
    </w:p>
    <w:p w14:paraId="254D2268" w14:textId="0311DA10" w:rsidR="00610D65" w:rsidRPr="00414CB4" w:rsidRDefault="00610D65"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The redox potential (E0) is directly related to the change in the free energy ('G°).</w:t>
      </w:r>
    </w:p>
    <w:p w14:paraId="07E1ADCE" w14:textId="77777777" w:rsidR="000D57F4" w:rsidRDefault="000D57F4" w:rsidP="00414CB4">
      <w:pPr>
        <w:spacing w:line="276" w:lineRule="auto"/>
        <w:jc w:val="both"/>
        <w:rPr>
          <w:rFonts w:ascii="Times New Roman" w:hAnsi="Times New Roman" w:cs="Times New Roman"/>
          <w:b/>
          <w:bCs/>
          <w:sz w:val="24"/>
          <w:szCs w:val="24"/>
        </w:rPr>
      </w:pPr>
    </w:p>
    <w:p w14:paraId="53124742" w14:textId="77777777" w:rsidR="000D57F4" w:rsidRDefault="000D57F4" w:rsidP="00414CB4">
      <w:pPr>
        <w:spacing w:line="276" w:lineRule="auto"/>
        <w:jc w:val="both"/>
        <w:rPr>
          <w:rFonts w:ascii="Times New Roman" w:hAnsi="Times New Roman" w:cs="Times New Roman"/>
          <w:b/>
          <w:bCs/>
          <w:sz w:val="24"/>
          <w:szCs w:val="24"/>
        </w:rPr>
      </w:pPr>
    </w:p>
    <w:p w14:paraId="05CB2E60" w14:textId="77777777" w:rsidR="000D57F4" w:rsidRDefault="000D57F4" w:rsidP="00414CB4">
      <w:pPr>
        <w:spacing w:line="276" w:lineRule="auto"/>
        <w:jc w:val="both"/>
        <w:rPr>
          <w:rFonts w:ascii="Times New Roman" w:hAnsi="Times New Roman" w:cs="Times New Roman"/>
          <w:b/>
          <w:bCs/>
          <w:sz w:val="24"/>
          <w:szCs w:val="24"/>
        </w:rPr>
      </w:pPr>
    </w:p>
    <w:p w14:paraId="0B00870F" w14:textId="7F4499BF" w:rsidR="00610D65" w:rsidRPr="00414CB4" w:rsidRDefault="00610D65" w:rsidP="00414CB4">
      <w:pPr>
        <w:spacing w:line="276" w:lineRule="auto"/>
        <w:jc w:val="both"/>
        <w:rPr>
          <w:rFonts w:ascii="Times New Roman" w:hAnsi="Times New Roman" w:cs="Times New Roman"/>
          <w:b/>
          <w:bCs/>
          <w:sz w:val="24"/>
          <w:szCs w:val="24"/>
        </w:rPr>
      </w:pPr>
      <w:r w:rsidRPr="00414CB4">
        <w:rPr>
          <w:rFonts w:ascii="Times New Roman" w:hAnsi="Times New Roman" w:cs="Times New Roman"/>
          <w:b/>
          <w:bCs/>
          <w:sz w:val="24"/>
          <w:szCs w:val="24"/>
        </w:rPr>
        <w:lastRenderedPageBreak/>
        <w:t>ELECTRON TRANSPORT CHAIN:</w:t>
      </w:r>
    </w:p>
    <w:p w14:paraId="018B4BE6" w14:textId="77777777" w:rsidR="00610D65" w:rsidRDefault="00610D65"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 xml:space="preserve">The energy-rich carbohydrates (particularly glucose), fatty acids and amino acids undergo a series of metabolic reactions and, finally, get oxidized to CO2 and H2O. </w:t>
      </w:r>
    </w:p>
    <w:p w14:paraId="51860635" w14:textId="77777777" w:rsidR="00D52CFD" w:rsidRDefault="00D52CFD" w:rsidP="00414CB4">
      <w:pPr>
        <w:spacing w:line="276" w:lineRule="auto"/>
        <w:jc w:val="both"/>
        <w:rPr>
          <w:rFonts w:ascii="Times New Roman" w:hAnsi="Times New Roman" w:cs="Times New Roman"/>
          <w:sz w:val="24"/>
          <w:szCs w:val="24"/>
        </w:rPr>
      </w:pPr>
    </w:p>
    <w:p w14:paraId="7654C04B" w14:textId="77777777" w:rsidR="00D52CFD" w:rsidRDefault="00D52CFD" w:rsidP="00414CB4">
      <w:pPr>
        <w:spacing w:line="276" w:lineRule="auto"/>
        <w:jc w:val="both"/>
        <w:rPr>
          <w:rFonts w:ascii="Times New Roman" w:hAnsi="Times New Roman" w:cs="Times New Roman"/>
          <w:sz w:val="24"/>
          <w:szCs w:val="24"/>
        </w:rPr>
      </w:pPr>
    </w:p>
    <w:p w14:paraId="44C6A7CD" w14:textId="14202F74" w:rsidR="00D52CFD" w:rsidRPr="00414CB4" w:rsidRDefault="00D52CFD" w:rsidP="00D52CFD">
      <w:pPr>
        <w:spacing w:line="276" w:lineRule="auto"/>
        <w:ind w:firstLine="2268"/>
        <w:jc w:val="both"/>
        <w:rPr>
          <w:rFonts w:ascii="Times New Roman" w:hAnsi="Times New Roman" w:cs="Times New Roman"/>
          <w:sz w:val="24"/>
          <w:szCs w:val="24"/>
        </w:rPr>
      </w:pPr>
      <w:r w:rsidRPr="00EE494B">
        <w:rPr>
          <w:noProof/>
        </w:rPr>
        <w:drawing>
          <wp:inline distT="0" distB="0" distL="0" distR="0" wp14:anchorId="31C92FA9" wp14:editId="1BD6140C">
            <wp:extent cx="2781300" cy="1225733"/>
            <wp:effectExtent l="0" t="0" r="0" b="0"/>
            <wp:docPr id="6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2798389" cy="1233264"/>
                    </a:xfrm>
                    <a:prstGeom prst="rect">
                      <a:avLst/>
                    </a:prstGeom>
                    <a:noFill/>
                    <a:ln w="9525">
                      <a:noFill/>
                      <a:miter lim="800000"/>
                      <a:headEnd/>
                      <a:tailEnd/>
                    </a:ln>
                  </pic:spPr>
                </pic:pic>
              </a:graphicData>
            </a:graphic>
          </wp:inline>
        </w:drawing>
      </w:r>
    </w:p>
    <w:p w14:paraId="5B47C5B9" w14:textId="77777777" w:rsidR="00610D65" w:rsidRPr="00414CB4" w:rsidRDefault="00610D65"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 xml:space="preserve">The reducing </w:t>
      </w:r>
      <w:proofErr w:type="spellStart"/>
      <w:r w:rsidRPr="00414CB4">
        <w:rPr>
          <w:rFonts w:ascii="Times New Roman" w:hAnsi="Times New Roman" w:cs="Times New Roman"/>
          <w:sz w:val="24"/>
          <w:szCs w:val="24"/>
        </w:rPr>
        <w:t>equivlents</w:t>
      </w:r>
      <w:proofErr w:type="spellEnd"/>
      <w:r w:rsidRPr="00414CB4">
        <w:rPr>
          <w:rFonts w:ascii="Times New Roman" w:hAnsi="Times New Roman" w:cs="Times New Roman"/>
          <w:sz w:val="24"/>
          <w:szCs w:val="24"/>
        </w:rPr>
        <w:t xml:space="preserve"> from various metabolic intermediates are transferred to coenzymes NAD+ and FAD to produce, respectively, NADH and FADH2. </w:t>
      </w:r>
    </w:p>
    <w:p w14:paraId="254E2528" w14:textId="77777777" w:rsidR="00610D65" w:rsidRPr="00414CB4" w:rsidRDefault="00610D65"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 xml:space="preserve">The latter two reduced coenzymes pass through the electron transport chain (ETC) or respiratory chain and, finally, reduce oxygen to water. </w:t>
      </w:r>
    </w:p>
    <w:p w14:paraId="520BE610" w14:textId="77777777" w:rsidR="00610D65" w:rsidRPr="00414CB4" w:rsidRDefault="00610D65"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The passage of electrons through the ETC is associated with the loss of free energy.</w:t>
      </w:r>
    </w:p>
    <w:p w14:paraId="05762E08" w14:textId="41F43E6E" w:rsidR="00610D65" w:rsidRPr="00414CB4" w:rsidRDefault="00610D65"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 xml:space="preserve"> A part of this free energy is utilized to generate ATP from ADP and Pi (Fig.11.3).</w:t>
      </w:r>
    </w:p>
    <w:p w14:paraId="33E1C372" w14:textId="77777777" w:rsidR="00610D65" w:rsidRPr="00414CB4" w:rsidRDefault="00610D65"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 xml:space="preserve">Mitochondria – the power houses of cell </w:t>
      </w:r>
    </w:p>
    <w:p w14:paraId="4EBBD9EA" w14:textId="77777777" w:rsidR="00972086" w:rsidRPr="00414CB4" w:rsidRDefault="00610D65"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The mitochondria are the centres for metabolic oxidative reactions to generate reduced coenzymes (NADH and FADH2) which, in turn, are utilized in ETC to liberate energy in the form of ATP.</w:t>
      </w:r>
    </w:p>
    <w:p w14:paraId="050C24DB" w14:textId="5C47EF80" w:rsidR="00610D65" w:rsidRPr="00414CB4" w:rsidRDefault="00610D65"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 xml:space="preserve"> For this reason, mitochondrion is appropriately regarded as the power house of the cell.</w:t>
      </w:r>
    </w:p>
    <w:p w14:paraId="6AA66090" w14:textId="77777777" w:rsidR="00972086" w:rsidRPr="00414CB4" w:rsidRDefault="00972086"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 xml:space="preserve">Mitochondrial organization </w:t>
      </w:r>
    </w:p>
    <w:p w14:paraId="473B7F61" w14:textId="77777777" w:rsidR="00972086" w:rsidRPr="00414CB4" w:rsidRDefault="00972086"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 xml:space="preserve">The mitochondrion consists of five distinct parts. </w:t>
      </w:r>
    </w:p>
    <w:p w14:paraId="01F22344" w14:textId="5092870D" w:rsidR="00972086" w:rsidRPr="00414CB4" w:rsidRDefault="00972086"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These are the outer membrane, the inner membrane, the intermembrane space, the cristae and the matrix (Fig.11.5).</w:t>
      </w:r>
    </w:p>
    <w:p w14:paraId="55F0DBEB" w14:textId="2D997F87" w:rsidR="00972086" w:rsidRPr="00414CB4" w:rsidRDefault="00972086" w:rsidP="00414CB4">
      <w:pPr>
        <w:spacing w:line="276" w:lineRule="auto"/>
        <w:jc w:val="both"/>
        <w:rPr>
          <w:rFonts w:ascii="Times New Roman" w:hAnsi="Times New Roman" w:cs="Times New Roman"/>
          <w:b/>
          <w:bCs/>
          <w:sz w:val="24"/>
          <w:szCs w:val="24"/>
        </w:rPr>
      </w:pPr>
      <w:r w:rsidRPr="00414CB4">
        <w:rPr>
          <w:rFonts w:ascii="Times New Roman" w:hAnsi="Times New Roman" w:cs="Times New Roman"/>
          <w:b/>
          <w:bCs/>
          <w:sz w:val="24"/>
          <w:szCs w:val="24"/>
        </w:rPr>
        <w:t xml:space="preserve">Inner mitochondrial membrane: </w:t>
      </w:r>
    </w:p>
    <w:p w14:paraId="527C7F84" w14:textId="77777777" w:rsidR="00972086" w:rsidRPr="00414CB4" w:rsidRDefault="00972086"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 xml:space="preserve">The electron transport chain and ATP synthesizing system are located on the inner mitochondrial membrane which is a specialized structure, rich in proteins. </w:t>
      </w:r>
    </w:p>
    <w:p w14:paraId="3E1ABE26" w14:textId="77777777" w:rsidR="00972086" w:rsidRPr="00414CB4" w:rsidRDefault="00972086"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 xml:space="preserve">It is impermeable to ions (H+, K+, Na+) and small molecules (ADP, ATP). </w:t>
      </w:r>
    </w:p>
    <w:p w14:paraId="74AF59C6" w14:textId="77777777" w:rsidR="00972086" w:rsidRPr="00414CB4" w:rsidRDefault="00972086"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 xml:space="preserve">This membrane is highly folded to form cristae. </w:t>
      </w:r>
    </w:p>
    <w:p w14:paraId="483A29FF" w14:textId="77777777" w:rsidR="00972086" w:rsidRPr="00414CB4" w:rsidRDefault="00972086"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 xml:space="preserve">The surface area of inner mitochondrial membrane is greatly increased due to cristae. </w:t>
      </w:r>
    </w:p>
    <w:p w14:paraId="4C5BF728" w14:textId="7A6A0715" w:rsidR="00972086" w:rsidRPr="00414CB4" w:rsidRDefault="00972086"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lastRenderedPageBreak/>
        <w:t>The inner surface of the inner mitochondrial membrane possesses specialized particles (that look like lollipops), the phosphorylating subunits which are the centres for ATP production.</w:t>
      </w:r>
    </w:p>
    <w:p w14:paraId="1CBFEE05" w14:textId="74BE2A9E" w:rsidR="00972086" w:rsidRPr="00414CB4" w:rsidRDefault="00972086" w:rsidP="00414CB4">
      <w:pPr>
        <w:spacing w:line="276" w:lineRule="auto"/>
        <w:jc w:val="both"/>
        <w:rPr>
          <w:rFonts w:ascii="Times New Roman" w:hAnsi="Times New Roman" w:cs="Times New Roman"/>
          <w:sz w:val="24"/>
          <w:szCs w:val="24"/>
        </w:rPr>
      </w:pPr>
      <w:r w:rsidRPr="00414CB4">
        <w:rPr>
          <w:rFonts w:ascii="Times New Roman" w:hAnsi="Times New Roman" w:cs="Times New Roman"/>
          <w:b/>
          <w:bCs/>
          <w:sz w:val="24"/>
          <w:szCs w:val="24"/>
        </w:rPr>
        <w:t>Mitochondrial matrix</w:t>
      </w:r>
      <w:r w:rsidRPr="00414CB4">
        <w:rPr>
          <w:rFonts w:ascii="Times New Roman" w:hAnsi="Times New Roman" w:cs="Times New Roman"/>
          <w:sz w:val="24"/>
          <w:szCs w:val="24"/>
        </w:rPr>
        <w:t xml:space="preserve">: </w:t>
      </w:r>
    </w:p>
    <w:p w14:paraId="6FEA900B" w14:textId="310B621E" w:rsidR="00972086" w:rsidRPr="00414CB4" w:rsidRDefault="00972086"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The interior ground substance forms the matrix of mitochondria. It is rich in the enzymes responsible for the citric acid cycle, E-oxidation of fatty acids and oxidation of amino acids.</w:t>
      </w:r>
    </w:p>
    <w:p w14:paraId="476E9D28" w14:textId="705C59F7" w:rsidR="00972086" w:rsidRPr="00414CB4" w:rsidRDefault="00972086" w:rsidP="00414CB4">
      <w:pPr>
        <w:spacing w:line="276" w:lineRule="auto"/>
        <w:jc w:val="both"/>
        <w:rPr>
          <w:rFonts w:ascii="Times New Roman" w:hAnsi="Times New Roman" w:cs="Times New Roman"/>
          <w:b/>
          <w:bCs/>
          <w:sz w:val="24"/>
          <w:szCs w:val="24"/>
        </w:rPr>
      </w:pPr>
      <w:r w:rsidRPr="00414CB4">
        <w:rPr>
          <w:rFonts w:ascii="Times New Roman" w:hAnsi="Times New Roman" w:cs="Times New Roman"/>
          <w:b/>
          <w:bCs/>
          <w:sz w:val="24"/>
          <w:szCs w:val="24"/>
        </w:rPr>
        <w:t>Structural organization of respiratory chain:</w:t>
      </w:r>
    </w:p>
    <w:p w14:paraId="1494E933" w14:textId="77777777" w:rsidR="00972086" w:rsidRPr="00414CB4" w:rsidRDefault="00972086"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 xml:space="preserve">The inner mitochondrial membrane can be disrupted into five distinct respiratory or enzyme complexes, denoted as complex I, II, III, IV and V (Fig.11.6). </w:t>
      </w:r>
    </w:p>
    <w:p w14:paraId="74C19F8A" w14:textId="77777777" w:rsidR="00972086" w:rsidRPr="00414CB4" w:rsidRDefault="00972086"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 xml:space="preserve">The complexes I-IV are carriers of electrons while complex V is responsible for ATP synthesis. Besides these enzyme complexes, there are certain mobile electron carriers in the respiratory chain. </w:t>
      </w:r>
    </w:p>
    <w:p w14:paraId="369A13D9" w14:textId="4312608D" w:rsidR="00972086" w:rsidRPr="00414CB4" w:rsidRDefault="00972086"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These include NADH, coenzyme Q, cytochrome C and oxygen.</w:t>
      </w:r>
    </w:p>
    <w:p w14:paraId="64E3E544" w14:textId="77777777" w:rsidR="00972086" w:rsidRPr="00414CB4" w:rsidRDefault="00972086" w:rsidP="00414CB4">
      <w:pPr>
        <w:spacing w:line="276" w:lineRule="auto"/>
        <w:jc w:val="both"/>
        <w:rPr>
          <w:rFonts w:ascii="Times New Roman" w:hAnsi="Times New Roman" w:cs="Times New Roman"/>
          <w:b/>
          <w:bCs/>
          <w:sz w:val="24"/>
          <w:szCs w:val="24"/>
        </w:rPr>
      </w:pPr>
      <w:r w:rsidRPr="00414CB4">
        <w:rPr>
          <w:rFonts w:ascii="Times New Roman" w:hAnsi="Times New Roman" w:cs="Times New Roman"/>
          <w:b/>
          <w:bCs/>
          <w:sz w:val="24"/>
          <w:szCs w:val="24"/>
        </w:rPr>
        <w:t>Components and reactions of the electron transport chain:</w:t>
      </w:r>
    </w:p>
    <w:p w14:paraId="342F24CD" w14:textId="77777777" w:rsidR="00972086" w:rsidRPr="00414CB4" w:rsidRDefault="00972086"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 xml:space="preserve">There are five distinct carriers that participate in the electron transport chain (ETC). </w:t>
      </w:r>
    </w:p>
    <w:p w14:paraId="5C8C3FC2" w14:textId="0FA39F1F" w:rsidR="00972086" w:rsidRPr="00414CB4" w:rsidRDefault="00972086"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These carriers are sequentially arranged (Fig.11.7) and are responsible for the transfer of electrons from a given substrate to ultimately combine with proton and oxygen to form water.</w:t>
      </w:r>
    </w:p>
    <w:p w14:paraId="4BE4B858" w14:textId="77777777" w:rsidR="00972086" w:rsidRPr="00414CB4" w:rsidRDefault="00972086" w:rsidP="00414CB4">
      <w:pPr>
        <w:spacing w:line="276" w:lineRule="auto"/>
        <w:jc w:val="both"/>
        <w:rPr>
          <w:rFonts w:ascii="Times New Roman" w:hAnsi="Times New Roman" w:cs="Times New Roman"/>
          <w:b/>
          <w:bCs/>
          <w:sz w:val="24"/>
          <w:szCs w:val="24"/>
        </w:rPr>
      </w:pPr>
      <w:r w:rsidRPr="00414CB4">
        <w:rPr>
          <w:rFonts w:ascii="Times New Roman" w:hAnsi="Times New Roman" w:cs="Times New Roman"/>
          <w:b/>
          <w:bCs/>
          <w:sz w:val="24"/>
          <w:szCs w:val="24"/>
        </w:rPr>
        <w:t xml:space="preserve">I. Nicotinamide nucleotides </w:t>
      </w:r>
    </w:p>
    <w:p w14:paraId="580F7F1E" w14:textId="77777777" w:rsidR="00972086" w:rsidRPr="00414CB4" w:rsidRDefault="00972086"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Of the two coenzymes NAD+ and NADP+ derived from the vitamin niacin, NAD+ is more actively involved in the ETC.</w:t>
      </w:r>
    </w:p>
    <w:p w14:paraId="7A28B49A" w14:textId="77777777" w:rsidR="00972086" w:rsidRPr="00414CB4" w:rsidRDefault="00972086"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 xml:space="preserve"> NAD+ is reduced to NADH + H+ by dehydrogenases with the removal of two hydrogen atoms from the substrate (AH2). </w:t>
      </w:r>
    </w:p>
    <w:p w14:paraId="3A637C2F" w14:textId="03F57225" w:rsidR="00972086" w:rsidRPr="00414CB4" w:rsidRDefault="00972086"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The substrates include glyceraldehyde-3 phosphate, pyruvate, isocitrate, D-ketoglutarate and malate.</w:t>
      </w:r>
    </w:p>
    <w:p w14:paraId="54B0F589" w14:textId="77777777" w:rsidR="00972086" w:rsidRPr="00414CB4" w:rsidRDefault="00972086"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 xml:space="preserve">NADPH + H+ produced by NADP+-dependent dehydrogenase is not usually a substrate for ETC. </w:t>
      </w:r>
    </w:p>
    <w:p w14:paraId="15B4337B" w14:textId="36361ADA" w:rsidR="00972086" w:rsidRPr="00414CB4" w:rsidRDefault="00972086"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NADPH is more effectively utilized for anabolic reactions.</w:t>
      </w:r>
    </w:p>
    <w:p w14:paraId="6A9F8474" w14:textId="77777777" w:rsidR="00972086" w:rsidRPr="00414CB4" w:rsidRDefault="00972086" w:rsidP="00414CB4">
      <w:pPr>
        <w:spacing w:line="276" w:lineRule="auto"/>
        <w:jc w:val="both"/>
        <w:rPr>
          <w:rFonts w:ascii="Times New Roman" w:hAnsi="Times New Roman" w:cs="Times New Roman"/>
          <w:b/>
          <w:bCs/>
          <w:sz w:val="24"/>
          <w:szCs w:val="24"/>
        </w:rPr>
      </w:pPr>
      <w:r w:rsidRPr="00414CB4">
        <w:rPr>
          <w:rFonts w:ascii="Times New Roman" w:hAnsi="Times New Roman" w:cs="Times New Roman"/>
          <w:b/>
          <w:bCs/>
          <w:sz w:val="24"/>
          <w:szCs w:val="24"/>
        </w:rPr>
        <w:t xml:space="preserve">II. Flavoproteins </w:t>
      </w:r>
    </w:p>
    <w:p w14:paraId="6BC33962" w14:textId="77777777" w:rsidR="00972086" w:rsidRPr="00414CB4" w:rsidRDefault="00972086"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 xml:space="preserve">The enzyme NADH dehydrogenase (NADHcoenzyme Q reductase) is a flavoprotein with FMN as the prosthetic group. </w:t>
      </w:r>
    </w:p>
    <w:p w14:paraId="5A5EE220" w14:textId="04A93E2F" w:rsidR="00972086" w:rsidRPr="00414CB4" w:rsidRDefault="00972086"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The coenzyme FMN accepts two electrons and a proton to form FMNH2. NADH dehydrogenase is a complex enzyme closely associated with non-</w:t>
      </w:r>
      <w:proofErr w:type="spellStart"/>
      <w:r w:rsidRPr="00414CB4">
        <w:rPr>
          <w:rFonts w:ascii="Times New Roman" w:hAnsi="Times New Roman" w:cs="Times New Roman"/>
          <w:sz w:val="24"/>
          <w:szCs w:val="24"/>
        </w:rPr>
        <w:t>heme</w:t>
      </w:r>
      <w:proofErr w:type="spellEnd"/>
      <w:r w:rsidRPr="00414CB4">
        <w:rPr>
          <w:rFonts w:ascii="Times New Roman" w:hAnsi="Times New Roman" w:cs="Times New Roman"/>
          <w:sz w:val="24"/>
          <w:szCs w:val="24"/>
        </w:rPr>
        <w:t xml:space="preserve"> iron proteins (NHI) or iron-</w:t>
      </w:r>
      <w:proofErr w:type="spellStart"/>
      <w:r w:rsidRPr="00414CB4">
        <w:rPr>
          <w:rFonts w:ascii="Times New Roman" w:hAnsi="Times New Roman" w:cs="Times New Roman"/>
          <w:sz w:val="24"/>
          <w:szCs w:val="24"/>
        </w:rPr>
        <w:t>sulfur</w:t>
      </w:r>
      <w:proofErr w:type="spellEnd"/>
      <w:r w:rsidRPr="00414CB4">
        <w:rPr>
          <w:rFonts w:ascii="Times New Roman" w:hAnsi="Times New Roman" w:cs="Times New Roman"/>
          <w:sz w:val="24"/>
          <w:szCs w:val="24"/>
        </w:rPr>
        <w:t xml:space="preserve"> proteins (</w:t>
      </w:r>
      <w:proofErr w:type="spellStart"/>
      <w:r w:rsidRPr="00414CB4">
        <w:rPr>
          <w:rFonts w:ascii="Times New Roman" w:hAnsi="Times New Roman" w:cs="Times New Roman"/>
          <w:sz w:val="24"/>
          <w:szCs w:val="24"/>
        </w:rPr>
        <w:t>FeS</w:t>
      </w:r>
      <w:proofErr w:type="spellEnd"/>
      <w:r w:rsidRPr="00414CB4">
        <w:rPr>
          <w:rFonts w:ascii="Times New Roman" w:hAnsi="Times New Roman" w:cs="Times New Roman"/>
          <w:sz w:val="24"/>
          <w:szCs w:val="24"/>
        </w:rPr>
        <w:t>).</w:t>
      </w:r>
    </w:p>
    <w:p w14:paraId="4B719AEF" w14:textId="77777777" w:rsidR="00972086" w:rsidRPr="00414CB4" w:rsidRDefault="00972086"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Succinate dehydrogenase (succinate-coenzyme Q reductase) is an enzyme found in the inner mitochondrial membrane.</w:t>
      </w:r>
    </w:p>
    <w:p w14:paraId="52F8D6F2" w14:textId="60518D14" w:rsidR="00972086" w:rsidRPr="00414CB4" w:rsidRDefault="00972086"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lastRenderedPageBreak/>
        <w:t xml:space="preserve"> It is also a flavoprotein with FAD as the coenzyme. This can accept two hydrogen atoms (2H+ + 2e–) from succinate.</w:t>
      </w:r>
    </w:p>
    <w:p w14:paraId="19BCDC3B" w14:textId="184E1730" w:rsidR="00972086" w:rsidRPr="00414CB4" w:rsidRDefault="00972086" w:rsidP="00414CB4">
      <w:pPr>
        <w:spacing w:line="276" w:lineRule="auto"/>
        <w:jc w:val="both"/>
        <w:rPr>
          <w:rFonts w:ascii="Times New Roman" w:hAnsi="Times New Roman" w:cs="Times New Roman"/>
          <w:b/>
          <w:bCs/>
          <w:sz w:val="24"/>
          <w:szCs w:val="24"/>
        </w:rPr>
      </w:pPr>
      <w:r w:rsidRPr="00414CB4">
        <w:rPr>
          <w:rFonts w:ascii="Times New Roman" w:hAnsi="Times New Roman" w:cs="Times New Roman"/>
          <w:b/>
          <w:bCs/>
          <w:sz w:val="24"/>
          <w:szCs w:val="24"/>
        </w:rPr>
        <w:t>III. Iron-</w:t>
      </w:r>
      <w:proofErr w:type="spellStart"/>
      <w:r w:rsidRPr="00414CB4">
        <w:rPr>
          <w:rFonts w:ascii="Times New Roman" w:hAnsi="Times New Roman" w:cs="Times New Roman"/>
          <w:b/>
          <w:bCs/>
          <w:sz w:val="24"/>
          <w:szCs w:val="24"/>
        </w:rPr>
        <w:t>sulfur</w:t>
      </w:r>
      <w:proofErr w:type="spellEnd"/>
      <w:r w:rsidRPr="00414CB4">
        <w:rPr>
          <w:rFonts w:ascii="Times New Roman" w:hAnsi="Times New Roman" w:cs="Times New Roman"/>
          <w:b/>
          <w:bCs/>
          <w:sz w:val="24"/>
          <w:szCs w:val="24"/>
        </w:rPr>
        <w:t xml:space="preserve"> proteins </w:t>
      </w:r>
      <w:r w:rsidR="00414CB4">
        <w:rPr>
          <w:rFonts w:ascii="Times New Roman" w:hAnsi="Times New Roman" w:cs="Times New Roman"/>
          <w:b/>
          <w:bCs/>
          <w:sz w:val="24"/>
          <w:szCs w:val="24"/>
        </w:rPr>
        <w:t xml:space="preserve">and </w:t>
      </w:r>
      <w:r w:rsidR="00414CB4" w:rsidRPr="00414CB4">
        <w:rPr>
          <w:rFonts w:ascii="Times New Roman" w:hAnsi="Times New Roman" w:cs="Times New Roman"/>
          <w:b/>
          <w:bCs/>
          <w:sz w:val="24"/>
          <w:szCs w:val="24"/>
        </w:rPr>
        <w:t xml:space="preserve">Coenzyme </w:t>
      </w:r>
      <w:proofErr w:type="gramStart"/>
      <w:r w:rsidR="00414CB4" w:rsidRPr="00414CB4">
        <w:rPr>
          <w:rFonts w:ascii="Times New Roman" w:hAnsi="Times New Roman" w:cs="Times New Roman"/>
          <w:b/>
          <w:bCs/>
          <w:sz w:val="24"/>
          <w:szCs w:val="24"/>
        </w:rPr>
        <w:t xml:space="preserve">Q </w:t>
      </w:r>
      <w:r w:rsidR="00414CB4">
        <w:rPr>
          <w:rFonts w:ascii="Times New Roman" w:hAnsi="Times New Roman" w:cs="Times New Roman"/>
          <w:b/>
          <w:bCs/>
          <w:sz w:val="24"/>
          <w:szCs w:val="24"/>
        </w:rPr>
        <w:t>:</w:t>
      </w:r>
      <w:proofErr w:type="gramEnd"/>
    </w:p>
    <w:p w14:paraId="6B8FC1B0" w14:textId="77777777" w:rsidR="00972086" w:rsidRPr="00414CB4" w:rsidRDefault="00972086"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The iron-</w:t>
      </w:r>
      <w:proofErr w:type="spellStart"/>
      <w:r w:rsidRPr="00414CB4">
        <w:rPr>
          <w:rFonts w:ascii="Times New Roman" w:hAnsi="Times New Roman" w:cs="Times New Roman"/>
          <w:sz w:val="24"/>
          <w:szCs w:val="24"/>
        </w:rPr>
        <w:t>sulfur</w:t>
      </w:r>
      <w:proofErr w:type="spellEnd"/>
      <w:r w:rsidRPr="00414CB4">
        <w:rPr>
          <w:rFonts w:ascii="Times New Roman" w:hAnsi="Times New Roman" w:cs="Times New Roman"/>
          <w:sz w:val="24"/>
          <w:szCs w:val="24"/>
        </w:rPr>
        <w:t xml:space="preserve"> (</w:t>
      </w:r>
      <w:proofErr w:type="spellStart"/>
      <w:r w:rsidRPr="00414CB4">
        <w:rPr>
          <w:rFonts w:ascii="Times New Roman" w:hAnsi="Times New Roman" w:cs="Times New Roman"/>
          <w:sz w:val="24"/>
          <w:szCs w:val="24"/>
        </w:rPr>
        <w:t>FeS</w:t>
      </w:r>
      <w:proofErr w:type="spellEnd"/>
      <w:r w:rsidRPr="00414CB4">
        <w:rPr>
          <w:rFonts w:ascii="Times New Roman" w:hAnsi="Times New Roman" w:cs="Times New Roman"/>
          <w:sz w:val="24"/>
          <w:szCs w:val="24"/>
        </w:rPr>
        <w:t>) proteins exist in the oxidized (Fe3+) or reduced (Fe2+) state.</w:t>
      </w:r>
    </w:p>
    <w:p w14:paraId="5FE29A8A" w14:textId="77777777" w:rsidR="00972086" w:rsidRPr="00414CB4" w:rsidRDefault="00972086"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 xml:space="preserve"> About half a dozen </w:t>
      </w:r>
      <w:proofErr w:type="spellStart"/>
      <w:r w:rsidRPr="00414CB4">
        <w:rPr>
          <w:rFonts w:ascii="Times New Roman" w:hAnsi="Times New Roman" w:cs="Times New Roman"/>
          <w:sz w:val="24"/>
          <w:szCs w:val="24"/>
        </w:rPr>
        <w:t>FeS</w:t>
      </w:r>
      <w:proofErr w:type="spellEnd"/>
      <w:r w:rsidRPr="00414CB4">
        <w:rPr>
          <w:rFonts w:ascii="Times New Roman" w:hAnsi="Times New Roman" w:cs="Times New Roman"/>
          <w:sz w:val="24"/>
          <w:szCs w:val="24"/>
        </w:rPr>
        <w:t xml:space="preserve"> proteins connected with respiratory chain have been identified. </w:t>
      </w:r>
    </w:p>
    <w:p w14:paraId="52320717" w14:textId="05065B20" w:rsidR="00972086" w:rsidRPr="00414CB4" w:rsidRDefault="00972086"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However, the mechanism of action of iron-</w:t>
      </w:r>
      <w:proofErr w:type="spellStart"/>
      <w:r w:rsidRPr="00414CB4">
        <w:rPr>
          <w:rFonts w:ascii="Times New Roman" w:hAnsi="Times New Roman" w:cs="Times New Roman"/>
          <w:sz w:val="24"/>
          <w:szCs w:val="24"/>
        </w:rPr>
        <w:t>sulfur</w:t>
      </w:r>
      <w:proofErr w:type="spellEnd"/>
      <w:r w:rsidRPr="00414CB4">
        <w:rPr>
          <w:rFonts w:ascii="Times New Roman" w:hAnsi="Times New Roman" w:cs="Times New Roman"/>
          <w:sz w:val="24"/>
          <w:szCs w:val="24"/>
        </w:rPr>
        <w:t xml:space="preserve"> proteins in the ETC is not clearly understood.</w:t>
      </w:r>
    </w:p>
    <w:p w14:paraId="6B3C862E" w14:textId="77777777" w:rsidR="00972086" w:rsidRPr="00414CB4" w:rsidRDefault="00972086"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 xml:space="preserve">One </w:t>
      </w:r>
      <w:proofErr w:type="spellStart"/>
      <w:r w:rsidRPr="00414CB4">
        <w:rPr>
          <w:rFonts w:ascii="Times New Roman" w:hAnsi="Times New Roman" w:cs="Times New Roman"/>
          <w:sz w:val="24"/>
          <w:szCs w:val="24"/>
        </w:rPr>
        <w:t>FeS</w:t>
      </w:r>
      <w:proofErr w:type="spellEnd"/>
      <w:r w:rsidRPr="00414CB4">
        <w:rPr>
          <w:rFonts w:ascii="Times New Roman" w:hAnsi="Times New Roman" w:cs="Times New Roman"/>
          <w:sz w:val="24"/>
          <w:szCs w:val="24"/>
        </w:rPr>
        <w:t xml:space="preserve"> participates in the transfer of electrons from FMN to coenzyme Q. </w:t>
      </w:r>
    </w:p>
    <w:p w14:paraId="6AADFB23" w14:textId="7ABACC4C" w:rsidR="00972086" w:rsidRPr="00414CB4" w:rsidRDefault="00972086"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 xml:space="preserve">Other </w:t>
      </w:r>
      <w:proofErr w:type="spellStart"/>
      <w:r w:rsidRPr="00414CB4">
        <w:rPr>
          <w:rFonts w:ascii="Times New Roman" w:hAnsi="Times New Roman" w:cs="Times New Roman"/>
          <w:sz w:val="24"/>
          <w:szCs w:val="24"/>
        </w:rPr>
        <w:t>FeS</w:t>
      </w:r>
      <w:proofErr w:type="spellEnd"/>
      <w:r w:rsidRPr="00414CB4">
        <w:rPr>
          <w:rFonts w:ascii="Times New Roman" w:hAnsi="Times New Roman" w:cs="Times New Roman"/>
          <w:sz w:val="24"/>
          <w:szCs w:val="24"/>
        </w:rPr>
        <w:t xml:space="preserve"> proteins associated with cytochrome b and cytochrome c1 participate in the transport of electrons.</w:t>
      </w:r>
    </w:p>
    <w:p w14:paraId="676BB1C3" w14:textId="77777777" w:rsidR="00972086" w:rsidRPr="00414CB4" w:rsidRDefault="00972086"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 xml:space="preserve">Coenzyme Q is also known as ubiquinone since it is ubiquitous in living system. </w:t>
      </w:r>
    </w:p>
    <w:p w14:paraId="013BAF80" w14:textId="77777777" w:rsidR="00972086" w:rsidRPr="00414CB4" w:rsidRDefault="00972086"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 xml:space="preserve">It is a quinone derivative with a variable isoprenoid side chain. </w:t>
      </w:r>
    </w:p>
    <w:p w14:paraId="3C429FF8" w14:textId="298F8059" w:rsidR="00972086" w:rsidRPr="00414CB4" w:rsidRDefault="00972086"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The mammalian tissues possess a quinone with 10 isoprenoid units which is known as coenzyme Q10 (CoQ10)</w:t>
      </w:r>
    </w:p>
    <w:p w14:paraId="327F08EC" w14:textId="77777777" w:rsidR="00972086" w:rsidRPr="00414CB4" w:rsidRDefault="00972086"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Coenzyme Q is a lipophilic electron carrier. It can accept electrons from FMNH2 produced in the ETC by NADH dehydrogenase or FADH2 produced outside ETC (</w:t>
      </w:r>
      <w:proofErr w:type="gramStart"/>
      <w:r w:rsidRPr="00414CB4">
        <w:rPr>
          <w:rFonts w:ascii="Times New Roman" w:hAnsi="Times New Roman" w:cs="Times New Roman"/>
          <w:sz w:val="24"/>
          <w:szCs w:val="24"/>
        </w:rPr>
        <w:t>e.g.</w:t>
      </w:r>
      <w:proofErr w:type="gramEnd"/>
      <w:r w:rsidRPr="00414CB4">
        <w:rPr>
          <w:rFonts w:ascii="Times New Roman" w:hAnsi="Times New Roman" w:cs="Times New Roman"/>
          <w:sz w:val="24"/>
          <w:szCs w:val="24"/>
        </w:rPr>
        <w:t xml:space="preserve"> succinate dehydrogenase, acyl CoA dehydrogenase). </w:t>
      </w:r>
    </w:p>
    <w:p w14:paraId="0B4512C4" w14:textId="77777777" w:rsidR="00972086" w:rsidRPr="00414CB4" w:rsidRDefault="00972086"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 xml:space="preserve">Coenzyme Q is not found in mycobacteria. Vitamin K performs similar function as coenzyme Q in these organisms. </w:t>
      </w:r>
    </w:p>
    <w:p w14:paraId="4B1CA268" w14:textId="3463F56F" w:rsidR="00972086" w:rsidRPr="00414CB4" w:rsidRDefault="00972086"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Coenzyme Q has no known vitamin precursor in animals. It is directly synthesized in the body. (Refer cholesterol biosynthesis.</w:t>
      </w:r>
    </w:p>
    <w:p w14:paraId="1E3ADE3A" w14:textId="4CBB4119" w:rsidR="00972086" w:rsidRPr="00414CB4" w:rsidRDefault="00414CB4" w:rsidP="00414CB4">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I</w:t>
      </w:r>
      <w:r w:rsidR="00972086" w:rsidRPr="00414CB4">
        <w:rPr>
          <w:rFonts w:ascii="Times New Roman" w:hAnsi="Times New Roman" w:cs="Times New Roman"/>
          <w:b/>
          <w:bCs/>
          <w:sz w:val="24"/>
          <w:szCs w:val="24"/>
        </w:rPr>
        <w:t>V. Cytochromes</w:t>
      </w:r>
      <w:r>
        <w:rPr>
          <w:rFonts w:ascii="Times New Roman" w:hAnsi="Times New Roman" w:cs="Times New Roman"/>
          <w:b/>
          <w:bCs/>
          <w:sz w:val="24"/>
          <w:szCs w:val="24"/>
        </w:rPr>
        <w:t>:</w:t>
      </w:r>
    </w:p>
    <w:p w14:paraId="753BF33E" w14:textId="77777777" w:rsidR="00972086" w:rsidRPr="00414CB4" w:rsidRDefault="00972086"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 xml:space="preserve">The cytochromes are conjugated proteins containing </w:t>
      </w:r>
      <w:proofErr w:type="spellStart"/>
      <w:r w:rsidRPr="00414CB4">
        <w:rPr>
          <w:rFonts w:ascii="Times New Roman" w:hAnsi="Times New Roman" w:cs="Times New Roman"/>
          <w:sz w:val="24"/>
          <w:szCs w:val="24"/>
        </w:rPr>
        <w:t>heme</w:t>
      </w:r>
      <w:proofErr w:type="spellEnd"/>
      <w:r w:rsidRPr="00414CB4">
        <w:rPr>
          <w:rFonts w:ascii="Times New Roman" w:hAnsi="Times New Roman" w:cs="Times New Roman"/>
          <w:sz w:val="24"/>
          <w:szCs w:val="24"/>
        </w:rPr>
        <w:t xml:space="preserve"> group. The latter consists of a porphyrin ring with iron atom. </w:t>
      </w:r>
    </w:p>
    <w:p w14:paraId="58D0EB1E" w14:textId="77777777" w:rsidR="00972086" w:rsidRPr="00414CB4" w:rsidRDefault="00972086"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 xml:space="preserve">The </w:t>
      </w:r>
      <w:proofErr w:type="spellStart"/>
      <w:r w:rsidRPr="00414CB4">
        <w:rPr>
          <w:rFonts w:ascii="Times New Roman" w:hAnsi="Times New Roman" w:cs="Times New Roman"/>
          <w:sz w:val="24"/>
          <w:szCs w:val="24"/>
        </w:rPr>
        <w:t>heme</w:t>
      </w:r>
      <w:proofErr w:type="spellEnd"/>
      <w:r w:rsidRPr="00414CB4">
        <w:rPr>
          <w:rFonts w:ascii="Times New Roman" w:hAnsi="Times New Roman" w:cs="Times New Roman"/>
          <w:sz w:val="24"/>
          <w:szCs w:val="24"/>
        </w:rPr>
        <w:t xml:space="preserve"> group of cytochromes differ from that found in the structure of </w:t>
      </w:r>
      <w:proofErr w:type="spellStart"/>
      <w:r w:rsidRPr="00414CB4">
        <w:rPr>
          <w:rFonts w:ascii="Times New Roman" w:hAnsi="Times New Roman" w:cs="Times New Roman"/>
          <w:sz w:val="24"/>
          <w:szCs w:val="24"/>
        </w:rPr>
        <w:t>hemoglobin</w:t>
      </w:r>
      <w:proofErr w:type="spellEnd"/>
      <w:r w:rsidRPr="00414CB4">
        <w:rPr>
          <w:rFonts w:ascii="Times New Roman" w:hAnsi="Times New Roman" w:cs="Times New Roman"/>
          <w:sz w:val="24"/>
          <w:szCs w:val="24"/>
        </w:rPr>
        <w:t xml:space="preserve"> and myoglobin. </w:t>
      </w:r>
    </w:p>
    <w:p w14:paraId="5391ADDF" w14:textId="77777777" w:rsidR="00972086" w:rsidRPr="00414CB4" w:rsidRDefault="00972086"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 xml:space="preserve">The iron of </w:t>
      </w:r>
      <w:proofErr w:type="spellStart"/>
      <w:r w:rsidRPr="00414CB4">
        <w:rPr>
          <w:rFonts w:ascii="Times New Roman" w:hAnsi="Times New Roman" w:cs="Times New Roman"/>
          <w:sz w:val="24"/>
          <w:szCs w:val="24"/>
        </w:rPr>
        <w:t>heme</w:t>
      </w:r>
      <w:proofErr w:type="spellEnd"/>
      <w:r w:rsidRPr="00414CB4">
        <w:rPr>
          <w:rFonts w:ascii="Times New Roman" w:hAnsi="Times New Roman" w:cs="Times New Roman"/>
          <w:sz w:val="24"/>
          <w:szCs w:val="24"/>
        </w:rPr>
        <w:t xml:space="preserve"> in cytochromes is alternately oxidized (Fe3+) and reduced (Fe2+), which is essential for the transport of electrons in the ETC. </w:t>
      </w:r>
    </w:p>
    <w:p w14:paraId="0DDE2DD2" w14:textId="1440BE01" w:rsidR="00972086" w:rsidRPr="00414CB4" w:rsidRDefault="00972086"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 xml:space="preserve">This is in contrast to the </w:t>
      </w:r>
      <w:proofErr w:type="spellStart"/>
      <w:r w:rsidRPr="00414CB4">
        <w:rPr>
          <w:rFonts w:ascii="Times New Roman" w:hAnsi="Times New Roman" w:cs="Times New Roman"/>
          <w:sz w:val="24"/>
          <w:szCs w:val="24"/>
        </w:rPr>
        <w:t>heme</w:t>
      </w:r>
      <w:proofErr w:type="spellEnd"/>
      <w:r w:rsidRPr="00414CB4">
        <w:rPr>
          <w:rFonts w:ascii="Times New Roman" w:hAnsi="Times New Roman" w:cs="Times New Roman"/>
          <w:sz w:val="24"/>
          <w:szCs w:val="24"/>
        </w:rPr>
        <w:t xml:space="preserve"> iron of </w:t>
      </w:r>
      <w:proofErr w:type="spellStart"/>
      <w:r w:rsidRPr="00414CB4">
        <w:rPr>
          <w:rFonts w:ascii="Times New Roman" w:hAnsi="Times New Roman" w:cs="Times New Roman"/>
          <w:sz w:val="24"/>
          <w:szCs w:val="24"/>
        </w:rPr>
        <w:t>hemoglobin</w:t>
      </w:r>
      <w:proofErr w:type="spellEnd"/>
      <w:r w:rsidRPr="00414CB4">
        <w:rPr>
          <w:rFonts w:ascii="Times New Roman" w:hAnsi="Times New Roman" w:cs="Times New Roman"/>
          <w:sz w:val="24"/>
          <w:szCs w:val="24"/>
        </w:rPr>
        <w:t xml:space="preserve"> and myoglobin which remains in the ferrous (Fe2+) state.</w:t>
      </w:r>
    </w:p>
    <w:p w14:paraId="3B3C9732" w14:textId="77777777" w:rsidR="00972086" w:rsidRPr="00414CB4" w:rsidRDefault="00972086"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 xml:space="preserve">Three cytochromes were initially discovered from the mammalian mitochondria. </w:t>
      </w:r>
    </w:p>
    <w:p w14:paraId="5A69A33F" w14:textId="77777777" w:rsidR="00972086" w:rsidRPr="00414CB4" w:rsidRDefault="00972086"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 xml:space="preserve">They were designated as cytochrome a, b and c depending on the type of </w:t>
      </w:r>
      <w:proofErr w:type="spellStart"/>
      <w:r w:rsidRPr="00414CB4">
        <w:rPr>
          <w:rFonts w:ascii="Times New Roman" w:hAnsi="Times New Roman" w:cs="Times New Roman"/>
          <w:sz w:val="24"/>
          <w:szCs w:val="24"/>
        </w:rPr>
        <w:t>heme</w:t>
      </w:r>
      <w:proofErr w:type="spellEnd"/>
      <w:r w:rsidRPr="00414CB4">
        <w:rPr>
          <w:rFonts w:ascii="Times New Roman" w:hAnsi="Times New Roman" w:cs="Times New Roman"/>
          <w:sz w:val="24"/>
          <w:szCs w:val="24"/>
        </w:rPr>
        <w:t xml:space="preserve"> present and the respective absorption spectrum. </w:t>
      </w:r>
    </w:p>
    <w:p w14:paraId="4E4E1413" w14:textId="551258A9" w:rsidR="00972086" w:rsidRPr="00414CB4" w:rsidRDefault="00972086"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Additional cytochromes such as c1, b1, b2, a3 etc. were discovered later</w:t>
      </w:r>
      <w:r w:rsidR="00414CB4" w:rsidRPr="00414CB4">
        <w:rPr>
          <w:rFonts w:ascii="Times New Roman" w:hAnsi="Times New Roman" w:cs="Times New Roman"/>
          <w:sz w:val="24"/>
          <w:szCs w:val="24"/>
        </w:rPr>
        <w:t>.</w:t>
      </w:r>
    </w:p>
    <w:p w14:paraId="5A3CD7D6" w14:textId="77777777" w:rsidR="00414CB4" w:rsidRPr="00414CB4" w:rsidRDefault="00414CB4"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lastRenderedPageBreak/>
        <w:t xml:space="preserve">The electrons are transported from coenzyme Q to cytochromes (in the order) b, c1, c, a and a3. </w:t>
      </w:r>
    </w:p>
    <w:p w14:paraId="560C6ED0" w14:textId="77777777" w:rsidR="00414CB4" w:rsidRPr="00414CB4" w:rsidRDefault="00414CB4"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 xml:space="preserve">The property of reversible oxidation reduction of </w:t>
      </w:r>
      <w:proofErr w:type="spellStart"/>
      <w:r w:rsidRPr="00414CB4">
        <w:rPr>
          <w:rFonts w:ascii="Times New Roman" w:hAnsi="Times New Roman" w:cs="Times New Roman"/>
          <w:sz w:val="24"/>
          <w:szCs w:val="24"/>
        </w:rPr>
        <w:t>heme</w:t>
      </w:r>
      <w:proofErr w:type="spellEnd"/>
      <w:r w:rsidRPr="00414CB4">
        <w:rPr>
          <w:rFonts w:ascii="Times New Roman" w:hAnsi="Times New Roman" w:cs="Times New Roman"/>
          <w:sz w:val="24"/>
          <w:szCs w:val="24"/>
        </w:rPr>
        <w:t xml:space="preserve"> iron Fe2+ Fe3+ present in cytochromes allows them to function as effective carriers of electrons in ETC. </w:t>
      </w:r>
    </w:p>
    <w:p w14:paraId="53575E80" w14:textId="77777777" w:rsidR="00414CB4" w:rsidRPr="00414CB4" w:rsidRDefault="00414CB4"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 xml:space="preserve">Cytochrome c (mol. wt. 13,000) is a small protein containing 104 amino acids and a </w:t>
      </w:r>
      <w:proofErr w:type="spellStart"/>
      <w:r w:rsidRPr="00414CB4">
        <w:rPr>
          <w:rFonts w:ascii="Times New Roman" w:hAnsi="Times New Roman" w:cs="Times New Roman"/>
          <w:sz w:val="24"/>
          <w:szCs w:val="24"/>
        </w:rPr>
        <w:t>heme</w:t>
      </w:r>
      <w:proofErr w:type="spellEnd"/>
      <w:r w:rsidRPr="00414CB4">
        <w:rPr>
          <w:rFonts w:ascii="Times New Roman" w:hAnsi="Times New Roman" w:cs="Times New Roman"/>
          <w:sz w:val="24"/>
          <w:szCs w:val="24"/>
        </w:rPr>
        <w:t xml:space="preserve"> group. It is a central member of ETC with an intermediate redox potential. </w:t>
      </w:r>
    </w:p>
    <w:p w14:paraId="4B193830" w14:textId="77777777" w:rsidR="00414CB4" w:rsidRPr="00414CB4" w:rsidRDefault="00414CB4"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 xml:space="preserve">It is rather loosely bound to inner mitochondrial membrane and can be easily extracted. </w:t>
      </w:r>
    </w:p>
    <w:p w14:paraId="4900E2A3" w14:textId="7F691906" w:rsidR="00414CB4" w:rsidRPr="00414CB4" w:rsidRDefault="00414CB4" w:rsidP="00414CB4">
      <w:pPr>
        <w:spacing w:line="276" w:lineRule="auto"/>
        <w:jc w:val="both"/>
        <w:rPr>
          <w:rFonts w:ascii="Times New Roman" w:hAnsi="Times New Roman" w:cs="Times New Roman"/>
          <w:b/>
          <w:bCs/>
          <w:sz w:val="24"/>
          <w:szCs w:val="24"/>
        </w:rPr>
      </w:pPr>
      <w:r w:rsidRPr="00414CB4">
        <w:rPr>
          <w:rFonts w:ascii="Times New Roman" w:hAnsi="Times New Roman" w:cs="Times New Roman"/>
          <w:b/>
          <w:bCs/>
          <w:sz w:val="24"/>
          <w:szCs w:val="24"/>
        </w:rPr>
        <w:t xml:space="preserve">Cytochrome a and a3: </w:t>
      </w:r>
    </w:p>
    <w:p w14:paraId="15AC7366" w14:textId="77777777" w:rsidR="00414CB4" w:rsidRPr="00414CB4" w:rsidRDefault="00414CB4"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 xml:space="preserve">The term cytochrome oxidase is frequently used to collectively represent cytochrome a and a3 which is the terminal component of ETC. </w:t>
      </w:r>
    </w:p>
    <w:p w14:paraId="41C6DEA0" w14:textId="77777777" w:rsidR="00414CB4" w:rsidRPr="00414CB4" w:rsidRDefault="00414CB4"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 xml:space="preserve">Cytochrome oxidase is the only electron carrier, the </w:t>
      </w:r>
      <w:proofErr w:type="spellStart"/>
      <w:r w:rsidRPr="00414CB4">
        <w:rPr>
          <w:rFonts w:ascii="Times New Roman" w:hAnsi="Times New Roman" w:cs="Times New Roman"/>
          <w:sz w:val="24"/>
          <w:szCs w:val="24"/>
        </w:rPr>
        <w:t>heme</w:t>
      </w:r>
      <w:proofErr w:type="spellEnd"/>
      <w:r w:rsidRPr="00414CB4">
        <w:rPr>
          <w:rFonts w:ascii="Times New Roman" w:hAnsi="Times New Roman" w:cs="Times New Roman"/>
          <w:sz w:val="24"/>
          <w:szCs w:val="24"/>
        </w:rPr>
        <w:t xml:space="preserve"> iron of which can directly react with molecular oxygen. </w:t>
      </w:r>
    </w:p>
    <w:p w14:paraId="07539164" w14:textId="77777777" w:rsidR="00414CB4" w:rsidRPr="00414CB4" w:rsidRDefault="00414CB4"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 xml:space="preserve">Besides </w:t>
      </w:r>
      <w:proofErr w:type="spellStart"/>
      <w:r w:rsidRPr="00414CB4">
        <w:rPr>
          <w:rFonts w:ascii="Times New Roman" w:hAnsi="Times New Roman" w:cs="Times New Roman"/>
          <w:sz w:val="24"/>
          <w:szCs w:val="24"/>
        </w:rPr>
        <w:t>heme</w:t>
      </w:r>
      <w:proofErr w:type="spellEnd"/>
      <w:r w:rsidRPr="00414CB4">
        <w:rPr>
          <w:rFonts w:ascii="Times New Roman" w:hAnsi="Times New Roman" w:cs="Times New Roman"/>
          <w:sz w:val="24"/>
          <w:szCs w:val="24"/>
        </w:rPr>
        <w:t xml:space="preserve"> (with iron), this oxidase also contains copper that undergoes oxidationreduction (Cu2+ Cu+) during the transport of electrons. </w:t>
      </w:r>
    </w:p>
    <w:p w14:paraId="2279CF87" w14:textId="055775EC" w:rsidR="00414CB4" w:rsidRDefault="00414CB4" w:rsidP="00414CB4">
      <w:pPr>
        <w:spacing w:line="276" w:lineRule="auto"/>
        <w:jc w:val="both"/>
        <w:rPr>
          <w:rFonts w:ascii="Times New Roman" w:hAnsi="Times New Roman" w:cs="Times New Roman"/>
          <w:sz w:val="24"/>
          <w:szCs w:val="24"/>
        </w:rPr>
      </w:pPr>
      <w:r w:rsidRPr="00414CB4">
        <w:rPr>
          <w:rFonts w:ascii="Times New Roman" w:hAnsi="Times New Roman" w:cs="Times New Roman"/>
          <w:sz w:val="24"/>
          <w:szCs w:val="24"/>
        </w:rPr>
        <w:t>In the final stage of ETC, the transported electrons, the free protons and the molecular oxygen combine to produce water.</w:t>
      </w:r>
    </w:p>
    <w:p w14:paraId="6600B6ED" w14:textId="77777777" w:rsidR="00414CB4" w:rsidRPr="00414CB4" w:rsidRDefault="00414CB4" w:rsidP="00414CB4">
      <w:pPr>
        <w:spacing w:line="276" w:lineRule="auto"/>
        <w:jc w:val="both"/>
        <w:rPr>
          <w:rFonts w:ascii="Times New Roman" w:hAnsi="Times New Roman" w:cs="Times New Roman"/>
          <w:sz w:val="24"/>
          <w:szCs w:val="24"/>
        </w:rPr>
      </w:pPr>
    </w:p>
    <w:sectPr w:rsidR="00414CB4" w:rsidRPr="00414CB4">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0557C0" w14:textId="77777777" w:rsidR="0094161E" w:rsidRDefault="0094161E" w:rsidP="00D252E1">
      <w:pPr>
        <w:spacing w:after="0" w:line="240" w:lineRule="auto"/>
      </w:pPr>
      <w:r>
        <w:separator/>
      </w:r>
    </w:p>
  </w:endnote>
  <w:endnote w:type="continuationSeparator" w:id="0">
    <w:p w14:paraId="596E6560" w14:textId="77777777" w:rsidR="0094161E" w:rsidRDefault="0094161E" w:rsidP="00D25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5A460" w14:textId="5CA10553" w:rsidR="00D252E1" w:rsidRPr="00D252E1" w:rsidRDefault="00D252E1">
    <w:pPr>
      <w:pStyle w:val="Footer"/>
      <w:rPr>
        <w:rFonts w:ascii="Times New Roman" w:hAnsi="Times New Roman" w:cs="Times New Roman"/>
        <w:b/>
        <w:bCs/>
        <w:i/>
        <w:iCs/>
        <w:sz w:val="24"/>
        <w:szCs w:val="24"/>
      </w:rPr>
    </w:pPr>
    <w:r w:rsidRPr="00D252E1">
      <w:rPr>
        <w:rFonts w:ascii="Times New Roman" w:hAnsi="Times New Roman" w:cs="Times New Roman"/>
        <w:b/>
        <w:bCs/>
        <w:i/>
        <w:iCs/>
        <w:sz w:val="24"/>
        <w:szCs w:val="24"/>
      </w:rPr>
      <w:t>RAGHU COLLEGE OF PHARMACY</w:t>
    </w:r>
    <w:r w:rsidRPr="00D252E1">
      <w:rPr>
        <w:rFonts w:ascii="Times New Roman" w:hAnsi="Times New Roman" w:cs="Times New Roman"/>
        <w:b/>
        <w:bCs/>
        <w:i/>
        <w:iCs/>
        <w:sz w:val="24"/>
        <w:szCs w:val="24"/>
      </w:rPr>
      <w:ptab w:relativeTo="margin" w:alignment="center" w:leader="none"/>
    </w:r>
    <w:r w:rsidRPr="00D252E1">
      <w:rPr>
        <w:rFonts w:ascii="Times New Roman" w:hAnsi="Times New Roman" w:cs="Times New Roman"/>
        <w:b/>
        <w:bCs/>
        <w:i/>
        <w:iCs/>
        <w:sz w:val="24"/>
        <w:szCs w:val="24"/>
      </w:rPr>
      <w:ptab w:relativeTo="margin" w:alignment="right" w:leader="none"/>
    </w:r>
    <w:r w:rsidRPr="00D252E1">
      <w:rPr>
        <w:rFonts w:ascii="Times New Roman" w:hAnsi="Times New Roman" w:cs="Times New Roman"/>
        <w:b/>
        <w:bCs/>
        <w:i/>
        <w:iCs/>
        <w:sz w:val="24"/>
        <w:szCs w:val="24"/>
      </w:rPr>
      <w:t>LESSON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3E60C" w14:textId="77777777" w:rsidR="0094161E" w:rsidRDefault="0094161E" w:rsidP="00D252E1">
      <w:pPr>
        <w:spacing w:after="0" w:line="240" w:lineRule="auto"/>
      </w:pPr>
      <w:r>
        <w:separator/>
      </w:r>
    </w:p>
  </w:footnote>
  <w:footnote w:type="continuationSeparator" w:id="0">
    <w:p w14:paraId="5F56AF26" w14:textId="77777777" w:rsidR="0094161E" w:rsidRDefault="0094161E" w:rsidP="00D252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41EDD" w14:textId="73A838C3" w:rsidR="00D252E1" w:rsidRPr="00D252E1" w:rsidRDefault="00D252E1">
    <w:pPr>
      <w:pStyle w:val="Header"/>
      <w:rPr>
        <w:rFonts w:ascii="Times New Roman" w:hAnsi="Times New Roman" w:cs="Times New Roman"/>
        <w:b/>
        <w:bCs/>
        <w:i/>
        <w:iCs/>
        <w:sz w:val="24"/>
        <w:szCs w:val="24"/>
      </w:rPr>
    </w:pPr>
    <w:r w:rsidRPr="00D252E1">
      <w:rPr>
        <w:rFonts w:ascii="Times New Roman" w:hAnsi="Times New Roman" w:cs="Times New Roman"/>
        <w:b/>
        <w:bCs/>
        <w:i/>
        <w:iCs/>
        <w:sz w:val="24"/>
        <w:szCs w:val="24"/>
      </w:rPr>
      <w:t>BIOCHEMISTRY</w:t>
    </w:r>
    <w:r w:rsidRPr="00D252E1">
      <w:rPr>
        <w:rFonts w:ascii="Times New Roman" w:hAnsi="Times New Roman" w:cs="Times New Roman"/>
        <w:b/>
        <w:bCs/>
        <w:i/>
        <w:iCs/>
        <w:sz w:val="24"/>
        <w:szCs w:val="24"/>
      </w:rPr>
      <w:ptab w:relativeTo="margin" w:alignment="center" w:leader="none"/>
    </w:r>
    <w:r w:rsidRPr="00D252E1">
      <w:rPr>
        <w:rFonts w:ascii="Times New Roman" w:hAnsi="Times New Roman" w:cs="Times New Roman"/>
        <w:b/>
        <w:bCs/>
        <w:i/>
        <w:iCs/>
        <w:sz w:val="24"/>
        <w:szCs w:val="24"/>
      </w:rPr>
      <w:ptab w:relativeTo="margin" w:alignment="right" w:leader="none"/>
    </w:r>
    <w:r w:rsidRPr="00D252E1">
      <w:rPr>
        <w:rFonts w:ascii="Times New Roman" w:hAnsi="Times New Roman" w:cs="Times New Roman"/>
        <w:b/>
        <w:bCs/>
        <w:i/>
        <w:iCs/>
        <w:sz w:val="24"/>
        <w:szCs w:val="24"/>
      </w:rPr>
      <w:t>BIOLOGICAL OXIDATION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D65"/>
    <w:rsid w:val="000D57F4"/>
    <w:rsid w:val="00212DD5"/>
    <w:rsid w:val="003A3DAE"/>
    <w:rsid w:val="00414CB4"/>
    <w:rsid w:val="00610D65"/>
    <w:rsid w:val="008D03F2"/>
    <w:rsid w:val="0094161E"/>
    <w:rsid w:val="00972086"/>
    <w:rsid w:val="00D252E1"/>
    <w:rsid w:val="00D52CFD"/>
    <w:rsid w:val="00FD1843"/>
  </w:rsids>
  <m:mathPr>
    <m:mathFont m:val="Cambria Math"/>
    <m:brkBin m:val="before"/>
    <m:brkBinSub m:val="--"/>
    <m:smallFrac m:val="0"/>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4E8A1"/>
  <w15:chartTrackingRefBased/>
  <w15:docId w15:val="{5506BDED-A358-4AE8-A69C-9492E9F9F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2086"/>
    <w:pPr>
      <w:ind w:left="720"/>
      <w:contextualSpacing/>
    </w:pPr>
  </w:style>
  <w:style w:type="paragraph" w:styleId="Header">
    <w:name w:val="header"/>
    <w:basedOn w:val="Normal"/>
    <w:link w:val="HeaderChar"/>
    <w:uiPriority w:val="99"/>
    <w:unhideWhenUsed/>
    <w:rsid w:val="00D252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52E1"/>
  </w:style>
  <w:style w:type="paragraph" w:styleId="Footer">
    <w:name w:val="footer"/>
    <w:basedOn w:val="Normal"/>
    <w:link w:val="FooterChar"/>
    <w:uiPriority w:val="99"/>
    <w:unhideWhenUsed/>
    <w:rsid w:val="00D252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52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1255</Words>
  <Characters>7157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gopi v</dc:creator>
  <cp:keywords/>
  <dc:description/>
  <cp:lastModifiedBy>gopi v</cp:lastModifiedBy>
  <cp:revision>5</cp:revision>
  <dcterms:created xsi:type="dcterms:W3CDTF">2023-11-22T04:27:00Z</dcterms:created>
  <dcterms:modified xsi:type="dcterms:W3CDTF">2023-11-22T04:32:00Z</dcterms:modified>
</cp:coreProperties>
</file>