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F8D85" w14:textId="01122336" w:rsidR="00DB570F" w:rsidRDefault="009517CE" w:rsidP="004C413F">
      <w:pPr>
        <w:jc w:val="center"/>
      </w:pPr>
      <w:r>
        <w:rPr>
          <w:rFonts w:ascii="Times New Roman" w:hAnsi="Times New Roman" w:cs="Times New Roman"/>
          <w:b/>
          <w:sz w:val="28"/>
          <w:szCs w:val="28"/>
          <w:u w:val="single"/>
        </w:rPr>
        <w:t xml:space="preserve"> </w:t>
      </w:r>
      <w:r w:rsidR="004C413F" w:rsidRPr="009A029F">
        <w:rPr>
          <w:rFonts w:ascii="Times New Roman" w:hAnsi="Times New Roman" w:cs="Times New Roman"/>
          <w:b/>
          <w:bCs/>
          <w:sz w:val="28"/>
          <w:szCs w:val="28"/>
          <w:u w:val="single"/>
        </w:rPr>
        <w:t>PHARMACEUTICAL ANALYSIS</w:t>
      </w:r>
      <w:r w:rsidR="004C413F">
        <w:rPr>
          <w:rFonts w:ascii="Times New Roman" w:hAnsi="Times New Roman" w:cs="Times New Roman"/>
          <w:b/>
          <w:sz w:val="28"/>
          <w:szCs w:val="28"/>
          <w:u w:val="single"/>
        </w:rPr>
        <w:t xml:space="preserve"> –</w:t>
      </w:r>
      <w:r w:rsidR="004C413F" w:rsidRPr="00DB570F">
        <w:rPr>
          <w:rFonts w:ascii="Times New Roman" w:hAnsi="Times New Roman" w:cs="Times New Roman"/>
          <w:b/>
          <w:sz w:val="28"/>
          <w:szCs w:val="28"/>
          <w:u w:val="single"/>
        </w:rPr>
        <w:t xml:space="preserve"> BP</w:t>
      </w:r>
      <w:r w:rsidR="004C413F">
        <w:rPr>
          <w:rFonts w:ascii="Times New Roman" w:hAnsi="Times New Roman" w:cs="Times New Roman"/>
          <w:b/>
          <w:sz w:val="28"/>
          <w:szCs w:val="28"/>
          <w:u w:val="single"/>
        </w:rPr>
        <w:t>102</w:t>
      </w:r>
      <w:r w:rsidR="004C413F" w:rsidRPr="00DB570F">
        <w:rPr>
          <w:rFonts w:ascii="Times New Roman" w:hAnsi="Times New Roman" w:cs="Times New Roman"/>
          <w:b/>
          <w:sz w:val="28"/>
          <w:szCs w:val="28"/>
          <w:u w:val="single"/>
        </w:rPr>
        <w:t>T</w:t>
      </w:r>
    </w:p>
    <w:p w14:paraId="475B3684" w14:textId="7F3D0135" w:rsidR="00DB570F" w:rsidRPr="00DA1A81" w:rsidRDefault="00DA1A81" w:rsidP="004C413F">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r w:rsidR="004C413F">
        <w:rPr>
          <w:rFonts w:ascii="Times New Roman" w:hAnsi="Times New Roman" w:cs="Times New Roman"/>
          <w:sz w:val="24"/>
          <w:szCs w:val="24"/>
        </w:rPr>
        <w:t>II ACID-BASE TITRATIONS AND NON-AQUEOUS TITRATIONS</w:t>
      </w:r>
      <w:r w:rsidRPr="00DA1A81">
        <w:rPr>
          <w:rFonts w:ascii="Times New Roman" w:hAnsi="Times New Roman" w:cs="Times New Roman"/>
          <w:sz w:val="24"/>
          <w:szCs w:val="24"/>
        </w:rPr>
        <w:tab/>
      </w:r>
    </w:p>
    <w:p w14:paraId="11473528" w14:textId="3A43B727" w:rsidR="00DB570F" w:rsidRDefault="00DB570F">
      <w:pPr>
        <w:rPr>
          <w:rFonts w:ascii="Times New Roman" w:hAnsi="Times New Roman" w:cs="Times New Roman"/>
          <w:sz w:val="24"/>
          <w:szCs w:val="24"/>
        </w:rPr>
      </w:pPr>
      <w:r>
        <w:rPr>
          <w:rFonts w:ascii="Times New Roman" w:hAnsi="Times New Roman" w:cs="Times New Roman"/>
          <w:sz w:val="24"/>
          <w:szCs w:val="24"/>
        </w:rPr>
        <w:t xml:space="preserve">         CLASS:</w:t>
      </w:r>
      <w:r w:rsidR="00EC5104">
        <w:rPr>
          <w:rFonts w:ascii="Times New Roman" w:hAnsi="Times New Roman" w:cs="Times New Roman"/>
          <w:sz w:val="24"/>
          <w:szCs w:val="24"/>
        </w:rPr>
        <w:t>6</w:t>
      </w:r>
    </w:p>
    <w:p w14:paraId="73CEF2C8" w14:textId="77777777" w:rsidR="00997E8F" w:rsidRDefault="00997E8F" w:rsidP="00997E8F">
      <w:pPr>
        <w:rPr>
          <w:rFonts w:ascii="Times New Roman" w:hAnsi="Times New Roman" w:cs="Times New Roman"/>
          <w:sz w:val="24"/>
          <w:szCs w:val="24"/>
        </w:rPr>
      </w:pPr>
    </w:p>
    <w:p w14:paraId="22109831" w14:textId="452C7932" w:rsidR="004C413F" w:rsidRDefault="00DA1A81" w:rsidP="004C413F">
      <w:pPr>
        <w:pStyle w:val="BodyText"/>
        <w:spacing w:line="360" w:lineRule="auto"/>
        <w:ind w:left="220"/>
        <w:jc w:val="center"/>
        <w:rPr>
          <w:b/>
          <w:bCs/>
          <w:color w:val="FF0000"/>
          <w:u w:val="single"/>
        </w:rPr>
      </w:pPr>
      <w:r>
        <w:rPr>
          <w:b/>
        </w:rPr>
        <w:t xml:space="preserve">TOPIC: </w:t>
      </w:r>
      <w:r w:rsidR="004C413F" w:rsidRPr="004C413F">
        <w:rPr>
          <w:b/>
          <w:bCs/>
          <w:color w:val="FF0000"/>
          <w:u w:val="single"/>
        </w:rPr>
        <w:t>NON-AQUEOUS TITRATIONS</w:t>
      </w:r>
      <w:r w:rsidR="004C413F">
        <w:rPr>
          <w:b/>
          <w:bCs/>
          <w:color w:val="FF0000"/>
          <w:u w:val="single"/>
        </w:rPr>
        <w:t xml:space="preserve">  </w:t>
      </w:r>
    </w:p>
    <w:p w14:paraId="625975B0" w14:textId="77777777" w:rsidR="004C413F" w:rsidRDefault="004C413F" w:rsidP="004C413F">
      <w:pPr>
        <w:pStyle w:val="BodyText"/>
        <w:spacing w:line="360" w:lineRule="auto"/>
        <w:ind w:left="220"/>
        <w:jc w:val="center"/>
        <w:rPr>
          <w:b/>
          <w:bCs/>
          <w:color w:val="FF0000"/>
          <w:u w:val="single"/>
        </w:rPr>
      </w:pPr>
    </w:p>
    <w:p w14:paraId="24EFB97D" w14:textId="77777777" w:rsidR="004C413F" w:rsidRDefault="004C413F" w:rsidP="004C413F">
      <w:pPr>
        <w:pStyle w:val="BodyText"/>
        <w:spacing w:line="360" w:lineRule="auto"/>
        <w:ind w:left="220"/>
      </w:pPr>
      <w:r>
        <w:t>NON-AQUEOUS TITRATION:</w:t>
      </w:r>
    </w:p>
    <w:p w14:paraId="1BABAB3B" w14:textId="77777777" w:rsidR="004C413F" w:rsidRDefault="004C413F" w:rsidP="004C413F">
      <w:pPr>
        <w:pStyle w:val="BodyText"/>
        <w:numPr>
          <w:ilvl w:val="0"/>
          <w:numId w:val="1"/>
        </w:numPr>
        <w:spacing w:line="360" w:lineRule="auto"/>
      </w:pPr>
      <w:r>
        <w:t xml:space="preserve">Titrations which are performed in non-aqueous solvent </w:t>
      </w:r>
      <w:proofErr w:type="spellStart"/>
      <w:r>
        <w:t>i.e</w:t>
      </w:r>
      <w:proofErr w:type="spellEnd"/>
      <w:r>
        <w:t xml:space="preserve"> solvents other than water.</w:t>
      </w:r>
    </w:p>
    <w:p w14:paraId="23D4C077" w14:textId="77777777" w:rsidR="004C413F" w:rsidRDefault="004C413F" w:rsidP="004C413F">
      <w:pPr>
        <w:pStyle w:val="BodyText"/>
        <w:numPr>
          <w:ilvl w:val="0"/>
          <w:numId w:val="1"/>
        </w:numPr>
        <w:spacing w:line="360" w:lineRule="auto"/>
      </w:pPr>
      <w:r>
        <w:t>Non aqueous titrations, when reactant or products are insoluble in water, react with water or weak acidic or basic cannot be titrated in water due to poor infliction pH at end point in water.</w:t>
      </w:r>
    </w:p>
    <w:p w14:paraId="33E85A64" w14:textId="77777777" w:rsidR="004C413F" w:rsidRDefault="004C413F" w:rsidP="004C413F">
      <w:pPr>
        <w:pStyle w:val="BodyText"/>
        <w:numPr>
          <w:ilvl w:val="0"/>
          <w:numId w:val="1"/>
        </w:numPr>
        <w:spacing w:line="360" w:lineRule="auto"/>
      </w:pPr>
      <w:r>
        <w:t>Most of titrations performed in aqueous media used as solvent but weak acids and weak base don’t give sharp end point by using water.</w:t>
      </w:r>
    </w:p>
    <w:p w14:paraId="73E07AE7" w14:textId="77777777" w:rsidR="004C413F" w:rsidRDefault="004C413F" w:rsidP="004C413F">
      <w:pPr>
        <w:pStyle w:val="BodyText"/>
        <w:numPr>
          <w:ilvl w:val="0"/>
          <w:numId w:val="1"/>
        </w:numPr>
        <w:spacing w:line="360" w:lineRule="auto"/>
      </w:pPr>
      <w:r>
        <w:t>Commonly used solvents for non-aqueous titrations, acetone, glacial acetic acid, formic acid, ethylenediamine, acetic anhydride, chloroform.</w:t>
      </w:r>
    </w:p>
    <w:p w14:paraId="05D7E230" w14:textId="77777777" w:rsidR="004C413F" w:rsidRDefault="004C413F" w:rsidP="004C413F">
      <w:pPr>
        <w:pStyle w:val="BodyText"/>
        <w:numPr>
          <w:ilvl w:val="0"/>
          <w:numId w:val="1"/>
        </w:numPr>
        <w:spacing w:line="360" w:lineRule="auto"/>
      </w:pPr>
      <w:r>
        <w:t xml:space="preserve">If analyte is weak acid and titrated with standard base both analyte and water </w:t>
      </w:r>
      <w:proofErr w:type="gramStart"/>
      <w:r>
        <w:t>competes</w:t>
      </w:r>
      <w:proofErr w:type="gramEnd"/>
      <w:r>
        <w:t xml:space="preserve"> each other to give protons to standard base.</w:t>
      </w:r>
    </w:p>
    <w:p w14:paraId="460CFF10" w14:textId="77777777" w:rsidR="004C413F" w:rsidRDefault="004C413F" w:rsidP="004C413F">
      <w:pPr>
        <w:pStyle w:val="BodyText"/>
        <w:numPr>
          <w:ilvl w:val="0"/>
          <w:numId w:val="1"/>
        </w:numPr>
        <w:spacing w:line="360" w:lineRule="auto"/>
      </w:pPr>
      <w:r>
        <w:t xml:space="preserve">Weak acids are not titrated in aqueous solution as they poorly </w:t>
      </w:r>
      <w:proofErr w:type="gramStart"/>
      <w:r>
        <w:t>dissociates</w:t>
      </w:r>
      <w:proofErr w:type="gramEnd"/>
      <w:r>
        <w:t>.</w:t>
      </w:r>
    </w:p>
    <w:p w14:paraId="7BA1E86B" w14:textId="77777777" w:rsidR="004C413F" w:rsidRDefault="004C413F" w:rsidP="004C413F">
      <w:pPr>
        <w:pStyle w:val="BodyText"/>
        <w:spacing w:line="360" w:lineRule="auto"/>
        <w:ind w:left="940"/>
        <w:jc w:val="center"/>
      </w:pPr>
      <w:r>
        <w:t>HA + B → HB + A</w:t>
      </w:r>
      <w:r w:rsidRPr="00FE02FE">
        <w:rPr>
          <w:vertAlign w:val="superscript"/>
        </w:rPr>
        <w:t>-</w:t>
      </w:r>
    </w:p>
    <w:p w14:paraId="0D5E4863" w14:textId="77777777" w:rsidR="004C413F" w:rsidRDefault="004C413F" w:rsidP="004C413F">
      <w:pPr>
        <w:pStyle w:val="BodyText"/>
        <w:spacing w:line="360" w:lineRule="auto"/>
        <w:ind w:left="940"/>
        <w:jc w:val="center"/>
      </w:pPr>
      <w:r>
        <w:t>H</w:t>
      </w:r>
      <w:r w:rsidRPr="00FE02FE">
        <w:rPr>
          <w:vertAlign w:val="subscript"/>
        </w:rPr>
        <w:t>2</w:t>
      </w:r>
      <w:r>
        <w:t>O + B → HB +OH</w:t>
      </w:r>
      <w:r w:rsidRPr="00FE02FE">
        <w:rPr>
          <w:vertAlign w:val="superscript"/>
        </w:rPr>
        <w:t>-</w:t>
      </w:r>
    </w:p>
    <w:p w14:paraId="750BA6A6" w14:textId="77777777" w:rsidR="004C413F" w:rsidRDefault="004C413F" w:rsidP="004C413F">
      <w:pPr>
        <w:pStyle w:val="BodyText"/>
        <w:numPr>
          <w:ilvl w:val="0"/>
          <w:numId w:val="1"/>
        </w:numPr>
        <w:spacing w:line="360" w:lineRule="auto"/>
      </w:pPr>
      <w:r>
        <w:t xml:space="preserve">For </w:t>
      </w:r>
      <w:proofErr w:type="gramStart"/>
      <w:r>
        <w:t>example</w:t>
      </w:r>
      <w:proofErr w:type="gramEnd"/>
      <w:r>
        <w:t xml:space="preserve"> for titration of weak base, solvent water is replaced by </w:t>
      </w:r>
      <w:proofErr w:type="spellStart"/>
      <w:r>
        <w:t>non basic</w:t>
      </w:r>
      <w:proofErr w:type="spellEnd"/>
      <w:r>
        <w:t>-solvent or acidic solvent and for titration of weak acid, solvent is replaced by non-acidic solvent or basic solvent.</w:t>
      </w:r>
    </w:p>
    <w:p w14:paraId="5B052058" w14:textId="77777777" w:rsidR="004C413F" w:rsidRDefault="004C413F" w:rsidP="004C413F">
      <w:pPr>
        <w:pStyle w:val="BodyText"/>
        <w:spacing w:line="360" w:lineRule="auto"/>
        <w:ind w:left="220"/>
      </w:pPr>
      <w:r>
        <w:t>CONCEPT OF NON-AQUEOUS TITRATIONS:</w:t>
      </w:r>
    </w:p>
    <w:p w14:paraId="6EB6BB7D" w14:textId="77777777" w:rsidR="004C413F" w:rsidRDefault="004C413F" w:rsidP="004C413F">
      <w:pPr>
        <w:pStyle w:val="BodyText"/>
        <w:spacing w:line="360" w:lineRule="auto"/>
        <w:ind w:left="220"/>
      </w:pPr>
      <w:r>
        <w:t xml:space="preserve">Based on </w:t>
      </w:r>
      <w:proofErr w:type="spellStart"/>
      <w:r>
        <w:t>bronsted-lowry</w:t>
      </w:r>
      <w:proofErr w:type="spellEnd"/>
      <w:r>
        <w:t xml:space="preserve"> theory, Acid a substance which donates protons and a base, a substance which accepts proton.</w:t>
      </w:r>
    </w:p>
    <w:p w14:paraId="73439D59" w14:textId="77777777" w:rsidR="004C413F" w:rsidRDefault="004C413F" w:rsidP="004C413F">
      <w:pPr>
        <w:pStyle w:val="BodyText"/>
        <w:spacing w:line="360" w:lineRule="auto"/>
        <w:ind w:left="220"/>
      </w:pPr>
      <w:r>
        <w:t xml:space="preserve">Bronsted </w:t>
      </w:r>
      <w:proofErr w:type="spellStart"/>
      <w:r>
        <w:t>lowry</w:t>
      </w:r>
      <w:proofErr w:type="spellEnd"/>
      <w:r>
        <w:t xml:space="preserve"> theory states </w:t>
      </w:r>
    </w:p>
    <w:p w14:paraId="03F851C0" w14:textId="77777777" w:rsidR="004C413F" w:rsidRDefault="004C413F" w:rsidP="004C413F">
      <w:pPr>
        <w:pStyle w:val="BodyText"/>
        <w:spacing w:line="360" w:lineRule="auto"/>
        <w:ind w:left="220"/>
      </w:pPr>
      <w:r>
        <w:t>Acid- dissociates in solution to give proton and form conjugate base.</w:t>
      </w:r>
    </w:p>
    <w:p w14:paraId="6864F44F" w14:textId="77777777" w:rsidR="004C413F" w:rsidRDefault="004C413F" w:rsidP="004C413F">
      <w:pPr>
        <w:pStyle w:val="BodyText"/>
        <w:spacing w:line="360" w:lineRule="auto"/>
        <w:ind w:left="220"/>
      </w:pPr>
      <w:r>
        <w:t>Base- combines with proton from dissociated acid to produce conjugate acid.</w:t>
      </w:r>
    </w:p>
    <w:p w14:paraId="03FD786F" w14:textId="77777777" w:rsidR="004C413F" w:rsidRDefault="004C413F" w:rsidP="004C413F">
      <w:pPr>
        <w:pStyle w:val="BodyText"/>
        <w:spacing w:line="360" w:lineRule="auto"/>
        <w:ind w:left="220"/>
      </w:pPr>
      <w:r>
        <w:t>Acid donates proton only when there is a base is present to accept this proton or vice-versa.</w:t>
      </w:r>
    </w:p>
    <w:p w14:paraId="2E01E5DC" w14:textId="77777777" w:rsidR="004C413F" w:rsidRDefault="004C413F" w:rsidP="004C413F">
      <w:pPr>
        <w:pStyle w:val="BodyText"/>
        <w:spacing w:line="360" w:lineRule="auto"/>
        <w:ind w:left="220"/>
        <w:jc w:val="center"/>
      </w:pPr>
      <w:r>
        <w:lastRenderedPageBreak/>
        <w:t>HB   ↔   H</w:t>
      </w:r>
      <w:r w:rsidRPr="00FE02FE">
        <w:rPr>
          <w:vertAlign w:val="superscript"/>
        </w:rPr>
        <w:t>+</w:t>
      </w:r>
      <w:r>
        <w:t xml:space="preserve">   +         B</w:t>
      </w:r>
      <w:r w:rsidRPr="00FE02FE">
        <w:rPr>
          <w:vertAlign w:val="superscript"/>
        </w:rPr>
        <w:t>-</w:t>
      </w:r>
    </w:p>
    <w:p w14:paraId="19DBF0DB" w14:textId="77777777" w:rsidR="004C413F" w:rsidRDefault="004C413F" w:rsidP="004C413F">
      <w:pPr>
        <w:pStyle w:val="BodyText"/>
        <w:spacing w:line="360" w:lineRule="auto"/>
        <w:ind w:left="220"/>
        <w:jc w:val="center"/>
      </w:pPr>
      <w:r>
        <w:t>Acid    Proton   Conjugate base</w:t>
      </w:r>
    </w:p>
    <w:p w14:paraId="25B3C36C" w14:textId="77777777" w:rsidR="004C413F" w:rsidRDefault="004C413F" w:rsidP="004C413F">
      <w:pPr>
        <w:pStyle w:val="BodyText"/>
        <w:spacing w:line="360" w:lineRule="auto"/>
        <w:ind w:left="220"/>
        <w:jc w:val="center"/>
      </w:pPr>
      <w:r>
        <w:t>B      +   H</w:t>
      </w:r>
      <w:r w:rsidRPr="00FE02FE">
        <w:rPr>
          <w:vertAlign w:val="superscript"/>
        </w:rPr>
        <w:t>+</w:t>
      </w:r>
      <w:r>
        <w:t xml:space="preserve">    ↔        HB</w:t>
      </w:r>
      <w:r w:rsidRPr="00FE02FE">
        <w:rPr>
          <w:vertAlign w:val="superscript"/>
        </w:rPr>
        <w:t>+</w:t>
      </w:r>
    </w:p>
    <w:p w14:paraId="7C5CD31C" w14:textId="77777777" w:rsidR="004C413F" w:rsidRDefault="004C413F" w:rsidP="004C413F">
      <w:pPr>
        <w:pStyle w:val="BodyText"/>
        <w:spacing w:line="360" w:lineRule="auto"/>
        <w:ind w:left="220"/>
        <w:jc w:val="center"/>
      </w:pPr>
      <w:r>
        <w:t>Base   Proton    Conjugate acid</w:t>
      </w:r>
    </w:p>
    <w:p w14:paraId="101BC0F3" w14:textId="77777777" w:rsidR="004C413F" w:rsidRDefault="004C413F" w:rsidP="004C413F">
      <w:pPr>
        <w:pStyle w:val="BodyText"/>
        <w:spacing w:line="360" w:lineRule="auto"/>
        <w:ind w:left="220"/>
      </w:pPr>
      <w:r>
        <w:t>Advantages:</w:t>
      </w:r>
    </w:p>
    <w:p w14:paraId="13C5F3C9" w14:textId="77777777" w:rsidR="004C413F" w:rsidRDefault="004C413F" w:rsidP="004C413F">
      <w:pPr>
        <w:pStyle w:val="BodyText"/>
        <w:numPr>
          <w:ilvl w:val="0"/>
          <w:numId w:val="2"/>
        </w:numPr>
        <w:spacing w:line="360" w:lineRule="auto"/>
      </w:pPr>
      <w:r>
        <w:t xml:space="preserve">Weak acids and weak bases </w:t>
      </w:r>
      <w:proofErr w:type="gramStart"/>
      <w:r>
        <w:t>gives</w:t>
      </w:r>
      <w:proofErr w:type="gramEnd"/>
      <w:r>
        <w:t xml:space="preserve"> poor end point in aqueous titration but in non-aqueous titration they give good end point.</w:t>
      </w:r>
    </w:p>
    <w:p w14:paraId="2C2620C4" w14:textId="77777777" w:rsidR="004C413F" w:rsidRDefault="004C413F" w:rsidP="004C413F">
      <w:pPr>
        <w:pStyle w:val="BodyText"/>
        <w:numPr>
          <w:ilvl w:val="0"/>
          <w:numId w:val="2"/>
        </w:numPr>
        <w:spacing w:line="360" w:lineRule="auto"/>
      </w:pPr>
      <w:r>
        <w:t>Mixture of two or more acids can be analyzed individual acid can give separate end point in different solvents.</w:t>
      </w:r>
    </w:p>
    <w:p w14:paraId="4DC3C243" w14:textId="77777777" w:rsidR="004C413F" w:rsidRDefault="004C413F" w:rsidP="004C413F">
      <w:pPr>
        <w:pStyle w:val="BodyText"/>
        <w:numPr>
          <w:ilvl w:val="0"/>
          <w:numId w:val="2"/>
        </w:numPr>
        <w:spacing w:line="360" w:lineRule="auto"/>
      </w:pPr>
      <w:r>
        <w:t>These titrations are simple and accurate.</w:t>
      </w:r>
    </w:p>
    <w:p w14:paraId="6A0073FB" w14:textId="77777777" w:rsidR="004C413F" w:rsidRDefault="004C413F" w:rsidP="004C413F">
      <w:pPr>
        <w:pStyle w:val="BodyText"/>
        <w:numPr>
          <w:ilvl w:val="0"/>
          <w:numId w:val="2"/>
        </w:numPr>
        <w:spacing w:line="360" w:lineRule="auto"/>
      </w:pPr>
      <w:r>
        <w:t>Substances which poorly soluble in water but soluble in non-aqueous organic solvents can be determined by non-aqueous titration.</w:t>
      </w:r>
    </w:p>
    <w:p w14:paraId="2E6E56C0" w14:textId="77777777" w:rsidR="004C413F" w:rsidRDefault="004C413F" w:rsidP="004C413F">
      <w:pPr>
        <w:pStyle w:val="BodyText"/>
        <w:numPr>
          <w:ilvl w:val="0"/>
          <w:numId w:val="2"/>
        </w:numPr>
        <w:spacing w:line="360" w:lineRule="auto"/>
      </w:pPr>
      <w:r>
        <w:t>Speed, precision, accuracy of non-aqueous titration they give good end point and close resembles acidimetry and alkalimetry.</w:t>
      </w:r>
    </w:p>
    <w:p w14:paraId="5A02D32C" w14:textId="77777777" w:rsidR="004C413F" w:rsidRDefault="004C413F" w:rsidP="004C413F">
      <w:pPr>
        <w:pStyle w:val="BodyText"/>
        <w:spacing w:line="360" w:lineRule="auto"/>
        <w:ind w:left="220"/>
      </w:pPr>
      <w:r>
        <w:t>Disadvantages:</w:t>
      </w:r>
    </w:p>
    <w:p w14:paraId="396C2D81" w14:textId="77777777" w:rsidR="004C413F" w:rsidRDefault="004C413F" w:rsidP="004C413F">
      <w:pPr>
        <w:pStyle w:val="BodyText"/>
        <w:numPr>
          <w:ilvl w:val="0"/>
          <w:numId w:val="3"/>
        </w:numPr>
        <w:spacing w:line="360" w:lineRule="auto"/>
      </w:pPr>
      <w:r>
        <w:t>These solvents are expensive.</w:t>
      </w:r>
    </w:p>
    <w:p w14:paraId="061A84A2" w14:textId="77777777" w:rsidR="004C413F" w:rsidRDefault="004C413F" w:rsidP="004C413F">
      <w:pPr>
        <w:pStyle w:val="BodyText"/>
        <w:numPr>
          <w:ilvl w:val="0"/>
          <w:numId w:val="3"/>
        </w:numPr>
        <w:spacing w:line="360" w:lineRule="auto"/>
      </w:pPr>
      <w:r>
        <w:t>Volatile solvents can pollute solvent / environment.</w:t>
      </w:r>
    </w:p>
    <w:p w14:paraId="425EFB5D" w14:textId="77777777" w:rsidR="004C413F" w:rsidRDefault="004C413F" w:rsidP="004C413F">
      <w:pPr>
        <w:pStyle w:val="BodyText"/>
        <w:numPr>
          <w:ilvl w:val="0"/>
          <w:numId w:val="3"/>
        </w:numPr>
        <w:spacing w:line="360" w:lineRule="auto"/>
      </w:pPr>
      <w:r>
        <w:t>Ex: Ammonia</w:t>
      </w:r>
    </w:p>
    <w:p w14:paraId="50DE07AF" w14:textId="77777777" w:rsidR="004C413F" w:rsidRDefault="004C413F" w:rsidP="004C413F">
      <w:pPr>
        <w:pStyle w:val="BodyText"/>
        <w:numPr>
          <w:ilvl w:val="0"/>
          <w:numId w:val="3"/>
        </w:numPr>
        <w:spacing w:line="360" w:lineRule="auto"/>
      </w:pPr>
      <w:r>
        <w:t>Temperature, moisture and Co2 should be controlled.</w:t>
      </w:r>
    </w:p>
    <w:p w14:paraId="70D9A9CD" w14:textId="77777777" w:rsidR="004C413F" w:rsidRDefault="004C413F" w:rsidP="004C413F">
      <w:pPr>
        <w:pStyle w:val="BodyText"/>
        <w:numPr>
          <w:ilvl w:val="0"/>
          <w:numId w:val="3"/>
        </w:numPr>
        <w:spacing w:line="360" w:lineRule="auto"/>
      </w:pPr>
      <w:r>
        <w:t>Indicators need to prepare in non-aqueous medium.</w:t>
      </w:r>
    </w:p>
    <w:p w14:paraId="69540685" w14:textId="77777777" w:rsidR="004C413F" w:rsidRDefault="004C413F" w:rsidP="004C413F">
      <w:pPr>
        <w:pStyle w:val="BodyText"/>
        <w:numPr>
          <w:ilvl w:val="0"/>
          <w:numId w:val="3"/>
        </w:numPr>
        <w:spacing w:line="360" w:lineRule="auto"/>
      </w:pPr>
      <w:r>
        <w:t xml:space="preserve">Some solvents are hazardous if mishandled such as ammonia </w:t>
      </w:r>
    </w:p>
    <w:p w14:paraId="578B0FA1" w14:textId="77777777" w:rsidR="004C413F" w:rsidRDefault="004C413F" w:rsidP="004C413F">
      <w:pPr>
        <w:pStyle w:val="BodyText"/>
        <w:spacing w:line="360" w:lineRule="auto"/>
      </w:pPr>
      <w:r>
        <w:t>Selection of solvent:</w:t>
      </w:r>
    </w:p>
    <w:p w14:paraId="0CE3823C" w14:textId="77777777" w:rsidR="004C413F" w:rsidRDefault="004C413F" w:rsidP="004C413F">
      <w:pPr>
        <w:pStyle w:val="BodyText"/>
        <w:numPr>
          <w:ilvl w:val="0"/>
          <w:numId w:val="4"/>
        </w:numPr>
        <w:spacing w:line="360" w:lineRule="auto"/>
      </w:pPr>
      <w:r>
        <w:t>Based on solubility and nature of sample</w:t>
      </w:r>
    </w:p>
    <w:p w14:paraId="0F07FD1C" w14:textId="77777777" w:rsidR="004C413F" w:rsidRDefault="004C413F" w:rsidP="004C413F">
      <w:pPr>
        <w:pStyle w:val="BodyText"/>
        <w:spacing w:line="360" w:lineRule="auto"/>
      </w:pPr>
      <w:r>
        <w:t xml:space="preserve">            Ex: if sample is weak acid, basic solvents like DMF or Pyridine are used.</w:t>
      </w:r>
    </w:p>
    <w:p w14:paraId="4085CF52" w14:textId="77777777" w:rsidR="004C413F" w:rsidRDefault="004C413F" w:rsidP="004C413F">
      <w:pPr>
        <w:pStyle w:val="BodyText"/>
        <w:numPr>
          <w:ilvl w:val="0"/>
          <w:numId w:val="5"/>
        </w:numPr>
        <w:spacing w:line="360" w:lineRule="auto"/>
      </w:pPr>
      <w:r>
        <w:t>Should not be any side reaction between sample or titrant and the solvent.</w:t>
      </w:r>
    </w:p>
    <w:p w14:paraId="686F66CF" w14:textId="77777777" w:rsidR="004C413F" w:rsidRDefault="004C413F" w:rsidP="004C413F">
      <w:pPr>
        <w:pStyle w:val="BodyText"/>
        <w:numPr>
          <w:ilvl w:val="0"/>
          <w:numId w:val="5"/>
        </w:numPr>
        <w:spacing w:line="360" w:lineRule="auto"/>
      </w:pPr>
      <w:r>
        <w:t>Solvent shouldn’t affect sharpness of end point during titration.</w:t>
      </w:r>
    </w:p>
    <w:p w14:paraId="14C8143B" w14:textId="77777777" w:rsidR="004C413F" w:rsidRDefault="004C413F" w:rsidP="004C413F">
      <w:pPr>
        <w:pStyle w:val="BodyText"/>
        <w:numPr>
          <w:ilvl w:val="0"/>
          <w:numId w:val="5"/>
        </w:numPr>
        <w:spacing w:line="360" w:lineRule="auto"/>
      </w:pPr>
      <w:r>
        <w:t>Titrant and solute should readily miscible with solvent.</w:t>
      </w:r>
    </w:p>
    <w:p w14:paraId="5ABCC6AA" w14:textId="77777777" w:rsidR="004C413F" w:rsidRDefault="004C413F" w:rsidP="004C413F">
      <w:pPr>
        <w:pStyle w:val="BodyText"/>
        <w:numPr>
          <w:ilvl w:val="0"/>
          <w:numId w:val="5"/>
        </w:numPr>
        <w:spacing w:line="360" w:lineRule="auto"/>
      </w:pPr>
      <w:r>
        <w:t>Solvent should have high dielectric constant.</w:t>
      </w:r>
    </w:p>
    <w:p w14:paraId="171E608C" w14:textId="77777777" w:rsidR="004C413F" w:rsidRDefault="004C413F" w:rsidP="004C413F">
      <w:pPr>
        <w:pStyle w:val="BodyText"/>
        <w:numPr>
          <w:ilvl w:val="0"/>
          <w:numId w:val="5"/>
        </w:numPr>
        <w:spacing w:line="360" w:lineRule="auto"/>
      </w:pPr>
      <w:r>
        <w:t>Weak acids require basic solvents such as ethylenediamine or formamide</w:t>
      </w:r>
    </w:p>
    <w:p w14:paraId="036A86D9" w14:textId="77777777" w:rsidR="004C413F" w:rsidRDefault="004C413F" w:rsidP="004C413F">
      <w:pPr>
        <w:pStyle w:val="BodyText"/>
        <w:numPr>
          <w:ilvl w:val="0"/>
          <w:numId w:val="5"/>
        </w:numPr>
        <w:spacing w:line="360" w:lineRule="auto"/>
      </w:pPr>
      <w:r>
        <w:t>Weak base is titrated in acidic solvents such as anhydrous acetic acid, glycols.</w:t>
      </w:r>
    </w:p>
    <w:p w14:paraId="28C3D7D9" w14:textId="77777777" w:rsidR="004C413F" w:rsidRDefault="004C413F" w:rsidP="004C413F">
      <w:pPr>
        <w:pStyle w:val="BodyText"/>
        <w:spacing w:line="360" w:lineRule="auto"/>
        <w:ind w:left="220" w:right="773"/>
      </w:pPr>
      <w:r>
        <w:lastRenderedPageBreak/>
        <w:t>The non-aqueous solvents should be non -toxic and should be available in liquid form. The</w:t>
      </w:r>
      <w:r>
        <w:rPr>
          <w:spacing w:val="1"/>
        </w:rPr>
        <w:t xml:space="preserve"> </w:t>
      </w:r>
      <w:r>
        <w:t>organic</w:t>
      </w:r>
      <w:r>
        <w:rPr>
          <w:spacing w:val="-2"/>
        </w:rPr>
        <w:t xml:space="preserve"> </w:t>
      </w:r>
      <w:r>
        <w:t>non-aqueous solvents</w:t>
      </w:r>
      <w:r>
        <w:rPr>
          <w:spacing w:val="-5"/>
        </w:rPr>
        <w:t xml:space="preserve"> </w:t>
      </w:r>
      <w:r>
        <w:t>should</w:t>
      </w:r>
      <w:r>
        <w:rPr>
          <w:spacing w:val="-2"/>
        </w:rPr>
        <w:t xml:space="preserve"> </w:t>
      </w:r>
      <w:r>
        <w:t>have</w:t>
      </w:r>
      <w:r>
        <w:rPr>
          <w:spacing w:val="-1"/>
        </w:rPr>
        <w:t xml:space="preserve"> </w:t>
      </w:r>
      <w:r>
        <w:t>appropriate</w:t>
      </w:r>
      <w:r>
        <w:rPr>
          <w:spacing w:val="-1"/>
        </w:rPr>
        <w:t xml:space="preserve"> </w:t>
      </w:r>
      <w:r>
        <w:t>dielectric</w:t>
      </w:r>
      <w:r>
        <w:rPr>
          <w:spacing w:val="-1"/>
        </w:rPr>
        <w:t xml:space="preserve"> </w:t>
      </w:r>
      <w:r>
        <w:t>constant</w:t>
      </w:r>
      <w:r>
        <w:rPr>
          <w:spacing w:val="-1"/>
        </w:rPr>
        <w:t xml:space="preserve"> </w:t>
      </w:r>
      <w:r>
        <w:t>and</w:t>
      </w:r>
      <w:r>
        <w:rPr>
          <w:spacing w:val="-2"/>
        </w:rPr>
        <w:t xml:space="preserve"> </w:t>
      </w:r>
      <w:r>
        <w:t>easily</w:t>
      </w:r>
      <w:r>
        <w:rPr>
          <w:spacing w:val="-2"/>
        </w:rPr>
        <w:t xml:space="preserve"> </w:t>
      </w:r>
      <w:r>
        <w:t>undergo</w:t>
      </w:r>
      <w:r>
        <w:rPr>
          <w:spacing w:val="-57"/>
        </w:rPr>
        <w:t xml:space="preserve"> </w:t>
      </w:r>
      <w:r>
        <w:t>ionization</w:t>
      </w:r>
    </w:p>
    <w:p w14:paraId="7C3C6F54" w14:textId="77777777" w:rsidR="004C413F" w:rsidRDefault="004C413F" w:rsidP="004C413F">
      <w:pPr>
        <w:pStyle w:val="BodyText"/>
        <w:spacing w:line="360" w:lineRule="auto"/>
        <w:ind w:left="220"/>
      </w:pPr>
      <w:r>
        <w:t>Role</w:t>
      </w:r>
      <w:r>
        <w:rPr>
          <w:spacing w:val="-2"/>
        </w:rPr>
        <w:t xml:space="preserve"> </w:t>
      </w:r>
      <w:r>
        <w:t>of</w:t>
      </w:r>
      <w:r>
        <w:rPr>
          <w:spacing w:val="-1"/>
        </w:rPr>
        <w:t xml:space="preserve"> </w:t>
      </w:r>
      <w:r>
        <w:t>solvents:</w:t>
      </w:r>
    </w:p>
    <w:p w14:paraId="3587DF01" w14:textId="77777777" w:rsidR="004C413F" w:rsidRDefault="004C413F" w:rsidP="004C413F">
      <w:pPr>
        <w:pStyle w:val="BodyText"/>
        <w:tabs>
          <w:tab w:val="left" w:leader="hyphen" w:pos="2199"/>
        </w:tabs>
        <w:spacing w:line="360" w:lineRule="auto"/>
        <w:ind w:left="220"/>
      </w:pPr>
      <w:r>
        <w:t>HCl</w:t>
      </w:r>
      <w:r>
        <w:rPr>
          <w:spacing w:val="-1"/>
        </w:rPr>
        <w:t xml:space="preserve"> </w:t>
      </w:r>
      <w:r>
        <w:t>+</w:t>
      </w:r>
      <w:r>
        <w:rPr>
          <w:spacing w:val="-1"/>
        </w:rPr>
        <w:t xml:space="preserve"> </w:t>
      </w:r>
      <w:r>
        <w:t>H</w:t>
      </w:r>
      <w:r w:rsidRPr="00FE02FE">
        <w:rPr>
          <w:vertAlign w:val="subscript"/>
        </w:rPr>
        <w:t>2</w:t>
      </w:r>
      <w:r>
        <w:t>O</w:t>
      </w:r>
      <w:r>
        <w:tab/>
      </w:r>
      <w:r>
        <w:rPr>
          <w:rFonts w:ascii="Wingdings" w:hAnsi="Wingdings"/>
        </w:rPr>
        <w:t></w:t>
      </w:r>
      <w:r>
        <w:rPr>
          <w:spacing w:val="-1"/>
        </w:rPr>
        <w:t xml:space="preserve"> </w:t>
      </w:r>
      <w:r>
        <w:t>strong</w:t>
      </w:r>
      <w:r>
        <w:rPr>
          <w:spacing w:val="-1"/>
        </w:rPr>
        <w:t xml:space="preserve"> </w:t>
      </w:r>
      <w:r>
        <w:t>acid</w:t>
      </w:r>
      <w:r>
        <w:rPr>
          <w:spacing w:val="2"/>
        </w:rPr>
        <w:t xml:space="preserve"> </w:t>
      </w:r>
      <w:r>
        <w:t>↑</w:t>
      </w:r>
    </w:p>
    <w:p w14:paraId="3882FC03" w14:textId="77777777" w:rsidR="004C413F" w:rsidRDefault="004C413F" w:rsidP="004C413F">
      <w:pPr>
        <w:pStyle w:val="BodyText"/>
        <w:spacing w:line="360" w:lineRule="auto"/>
      </w:pPr>
    </w:p>
    <w:p w14:paraId="140ABFFB" w14:textId="77777777" w:rsidR="004C413F" w:rsidRDefault="004C413F" w:rsidP="004C413F">
      <w:pPr>
        <w:pStyle w:val="BodyText"/>
        <w:tabs>
          <w:tab w:val="left" w:leader="hyphen" w:pos="2807"/>
        </w:tabs>
        <w:spacing w:line="360" w:lineRule="auto"/>
        <w:ind w:left="220"/>
      </w:pPr>
      <w:r>
        <w:t>HCl</w:t>
      </w:r>
      <w:r>
        <w:rPr>
          <w:spacing w:val="-1"/>
        </w:rPr>
        <w:t xml:space="preserve"> </w:t>
      </w:r>
      <w:r>
        <w:t>+</w:t>
      </w:r>
      <w:r>
        <w:rPr>
          <w:spacing w:val="-2"/>
        </w:rPr>
        <w:t xml:space="preserve"> </w:t>
      </w:r>
      <w:r>
        <w:t>CH</w:t>
      </w:r>
      <w:r w:rsidRPr="00FE02FE">
        <w:rPr>
          <w:vertAlign w:val="subscript"/>
        </w:rPr>
        <w:t>3</w:t>
      </w:r>
      <w:r>
        <w:t>COOH</w:t>
      </w:r>
      <w:r>
        <w:tab/>
      </w:r>
      <w:r>
        <w:rPr>
          <w:rFonts w:ascii="Wingdings" w:hAnsi="Wingdings"/>
        </w:rPr>
        <w:t></w:t>
      </w:r>
      <w:r>
        <w:rPr>
          <w:spacing w:val="-1"/>
        </w:rPr>
        <w:t xml:space="preserve"> </w:t>
      </w:r>
      <w:r>
        <w:t>weak</w:t>
      </w:r>
      <w:r>
        <w:rPr>
          <w:spacing w:val="1"/>
        </w:rPr>
        <w:t xml:space="preserve"> </w:t>
      </w:r>
      <w:r>
        <w:t>acid↓</w:t>
      </w:r>
    </w:p>
    <w:p w14:paraId="7B73BF32" w14:textId="77777777" w:rsidR="004C413F" w:rsidRDefault="004C413F" w:rsidP="004C413F">
      <w:pPr>
        <w:pStyle w:val="BodyText"/>
        <w:tabs>
          <w:tab w:val="left" w:leader="hyphen" w:pos="2874"/>
        </w:tabs>
        <w:spacing w:line="360" w:lineRule="auto"/>
        <w:ind w:left="220"/>
      </w:pPr>
      <w:r>
        <w:t>CH</w:t>
      </w:r>
      <w:r w:rsidRPr="00FE02FE">
        <w:rPr>
          <w:vertAlign w:val="subscript"/>
        </w:rPr>
        <w:t>3</w:t>
      </w:r>
      <w:r>
        <w:t>COOH+</w:t>
      </w:r>
      <w:r>
        <w:rPr>
          <w:spacing w:val="-3"/>
        </w:rPr>
        <w:t xml:space="preserve"> </w:t>
      </w:r>
      <w:r>
        <w:t>H</w:t>
      </w:r>
      <w:r w:rsidRPr="00FE02FE">
        <w:rPr>
          <w:vertAlign w:val="subscript"/>
        </w:rPr>
        <w:t>2</w:t>
      </w:r>
      <w:r>
        <w:t>O</w:t>
      </w:r>
      <w:r>
        <w:tab/>
      </w:r>
      <w:r>
        <w:rPr>
          <w:rFonts w:ascii="Wingdings" w:hAnsi="Wingdings"/>
        </w:rPr>
        <w:t></w:t>
      </w:r>
      <w:r>
        <w:rPr>
          <w:spacing w:val="-2"/>
        </w:rPr>
        <w:t xml:space="preserve"> </w:t>
      </w:r>
      <w:r>
        <w:t>weak</w:t>
      </w:r>
      <w:r>
        <w:rPr>
          <w:spacing w:val="-1"/>
        </w:rPr>
        <w:t xml:space="preserve"> </w:t>
      </w:r>
      <w:r>
        <w:t>acid↓</w:t>
      </w:r>
    </w:p>
    <w:p w14:paraId="227AD827" w14:textId="77777777" w:rsidR="004C413F" w:rsidRDefault="004C413F" w:rsidP="004C413F">
      <w:pPr>
        <w:pStyle w:val="BodyText"/>
        <w:tabs>
          <w:tab w:val="left" w:leader="hyphen" w:pos="2754"/>
        </w:tabs>
        <w:spacing w:line="360" w:lineRule="auto"/>
        <w:ind w:left="220"/>
      </w:pPr>
      <w:r>
        <w:t>CH</w:t>
      </w:r>
      <w:r w:rsidRPr="00FE02FE">
        <w:rPr>
          <w:vertAlign w:val="subscript"/>
        </w:rPr>
        <w:t>3</w:t>
      </w:r>
      <w:r>
        <w:t>COOH+NH</w:t>
      </w:r>
      <w:r w:rsidRPr="00FE02FE">
        <w:rPr>
          <w:vertAlign w:val="subscript"/>
        </w:rPr>
        <w:t>3</w:t>
      </w:r>
      <w:r>
        <w:tab/>
      </w:r>
      <w:r>
        <w:rPr>
          <w:rFonts w:ascii="Wingdings" w:hAnsi="Wingdings"/>
        </w:rPr>
        <w:t></w:t>
      </w:r>
      <w:r>
        <w:rPr>
          <w:spacing w:val="-1"/>
        </w:rPr>
        <w:t xml:space="preserve"> </w:t>
      </w:r>
      <w:r>
        <w:t>strong</w:t>
      </w:r>
      <w:r>
        <w:rPr>
          <w:spacing w:val="-1"/>
        </w:rPr>
        <w:t xml:space="preserve"> </w:t>
      </w:r>
      <w:r>
        <w:t>acid</w:t>
      </w:r>
      <w:r>
        <w:rPr>
          <w:spacing w:val="-1"/>
        </w:rPr>
        <w:t xml:space="preserve"> </w:t>
      </w:r>
      <w:r>
        <w:t>↑</w:t>
      </w:r>
    </w:p>
    <w:p w14:paraId="5DC314BA" w14:textId="77777777" w:rsidR="004C413F" w:rsidRDefault="004C413F" w:rsidP="004C413F">
      <w:pPr>
        <w:pStyle w:val="BodyText"/>
        <w:spacing w:line="360" w:lineRule="auto"/>
        <w:ind w:left="220" w:right="320"/>
      </w:pPr>
      <w:r>
        <w:t>The solvent has an important role which influences the acidic properties of certain compounds.</w:t>
      </w:r>
      <w:r>
        <w:rPr>
          <w:spacing w:val="1"/>
        </w:rPr>
        <w:t xml:space="preserve"> </w:t>
      </w:r>
      <w:r>
        <w:t>Water</w:t>
      </w:r>
      <w:r>
        <w:rPr>
          <w:spacing w:val="-3"/>
        </w:rPr>
        <w:t xml:space="preserve"> </w:t>
      </w:r>
      <w:r>
        <w:t>as</w:t>
      </w:r>
      <w:r>
        <w:rPr>
          <w:spacing w:val="-1"/>
        </w:rPr>
        <w:t xml:space="preserve"> </w:t>
      </w:r>
      <w:r>
        <w:t>a</w:t>
      </w:r>
      <w:r>
        <w:rPr>
          <w:spacing w:val="-1"/>
        </w:rPr>
        <w:t xml:space="preserve"> </w:t>
      </w:r>
      <w:r>
        <w:t>solvent</w:t>
      </w:r>
      <w:r>
        <w:rPr>
          <w:spacing w:val="-3"/>
        </w:rPr>
        <w:t xml:space="preserve"> </w:t>
      </w:r>
      <w:r>
        <w:t>increase</w:t>
      </w:r>
      <w:r>
        <w:rPr>
          <w:spacing w:val="-1"/>
        </w:rPr>
        <w:t xml:space="preserve"> </w:t>
      </w:r>
      <w:r>
        <w:t>acidity</w:t>
      </w:r>
      <w:r>
        <w:rPr>
          <w:spacing w:val="-1"/>
        </w:rPr>
        <w:t xml:space="preserve"> </w:t>
      </w:r>
      <w:r>
        <w:t>for</w:t>
      </w:r>
      <w:r>
        <w:rPr>
          <w:spacing w:val="-1"/>
        </w:rPr>
        <w:t xml:space="preserve"> </w:t>
      </w:r>
      <w:r>
        <w:t>HCl</w:t>
      </w:r>
      <w:r>
        <w:rPr>
          <w:spacing w:val="-1"/>
        </w:rPr>
        <w:t xml:space="preserve"> </w:t>
      </w:r>
      <w:r>
        <w:t>whereas</w:t>
      </w:r>
      <w:r>
        <w:rPr>
          <w:spacing w:val="-1"/>
        </w:rPr>
        <w:t xml:space="preserve"> </w:t>
      </w:r>
      <w:r>
        <w:t>Acetic</w:t>
      </w:r>
      <w:r>
        <w:rPr>
          <w:spacing w:val="-1"/>
        </w:rPr>
        <w:t xml:space="preserve"> </w:t>
      </w:r>
      <w:r>
        <w:t>acid</w:t>
      </w:r>
      <w:r>
        <w:rPr>
          <w:spacing w:val="1"/>
        </w:rPr>
        <w:t xml:space="preserve"> </w:t>
      </w:r>
      <w:r>
        <w:t>decreases the</w:t>
      </w:r>
      <w:r>
        <w:rPr>
          <w:spacing w:val="-2"/>
        </w:rPr>
        <w:t xml:space="preserve"> </w:t>
      </w:r>
      <w:r>
        <w:t>acidity</w:t>
      </w:r>
      <w:r>
        <w:rPr>
          <w:spacing w:val="-2"/>
        </w:rPr>
        <w:t xml:space="preserve"> </w:t>
      </w:r>
      <w:r>
        <w:t>of</w:t>
      </w:r>
      <w:r>
        <w:rPr>
          <w:spacing w:val="-2"/>
        </w:rPr>
        <w:t xml:space="preserve"> </w:t>
      </w:r>
      <w:r>
        <w:t>HCl</w:t>
      </w:r>
      <w:r>
        <w:rPr>
          <w:spacing w:val="-1"/>
        </w:rPr>
        <w:t xml:space="preserve"> </w:t>
      </w:r>
      <w:r>
        <w:t>as</w:t>
      </w:r>
      <w:r>
        <w:rPr>
          <w:spacing w:val="-2"/>
        </w:rPr>
        <w:t xml:space="preserve"> </w:t>
      </w:r>
      <w:r>
        <w:t>a</w:t>
      </w:r>
      <w:r>
        <w:rPr>
          <w:spacing w:val="-57"/>
        </w:rPr>
        <w:t xml:space="preserve"> </w:t>
      </w:r>
      <w:r>
        <w:t xml:space="preserve">solvent. Water as a solvent </w:t>
      </w:r>
      <w:proofErr w:type="gramStart"/>
      <w:r>
        <w:t>decreases</w:t>
      </w:r>
      <w:proofErr w:type="gramEnd"/>
      <w:r>
        <w:t xml:space="preserve"> acidity of acetic acid while ammonia as a solvent increases</w:t>
      </w:r>
      <w:r>
        <w:rPr>
          <w:spacing w:val="-57"/>
        </w:rPr>
        <w:t xml:space="preserve"> </w:t>
      </w:r>
      <w:r>
        <w:t>acidity</w:t>
      </w:r>
      <w:r>
        <w:rPr>
          <w:spacing w:val="-1"/>
        </w:rPr>
        <w:t xml:space="preserve"> </w:t>
      </w:r>
      <w:r>
        <w:t>of</w:t>
      </w:r>
      <w:r>
        <w:rPr>
          <w:spacing w:val="-1"/>
        </w:rPr>
        <w:t xml:space="preserve"> </w:t>
      </w:r>
      <w:r>
        <w:t>acetic</w:t>
      </w:r>
      <w:r>
        <w:rPr>
          <w:spacing w:val="-1"/>
        </w:rPr>
        <w:t xml:space="preserve"> </w:t>
      </w:r>
      <w:r>
        <w:t>acid</w:t>
      </w:r>
    </w:p>
    <w:p w14:paraId="1FFF0521" w14:textId="77777777" w:rsidR="004C413F" w:rsidRDefault="004C413F" w:rsidP="004C413F">
      <w:pPr>
        <w:spacing w:line="360" w:lineRule="auto"/>
      </w:pPr>
    </w:p>
    <w:p w14:paraId="15748980" w14:textId="77777777" w:rsidR="004C413F" w:rsidRDefault="004C413F" w:rsidP="004C413F">
      <w:pPr>
        <w:pStyle w:val="Heading1"/>
        <w:spacing w:before="90" w:line="360" w:lineRule="auto"/>
        <w:jc w:val="both"/>
        <w:rPr>
          <w:b/>
        </w:rPr>
      </w:pPr>
      <w:r>
        <w:t>Types</w:t>
      </w:r>
      <w:r>
        <w:rPr>
          <w:spacing w:val="-5"/>
        </w:rPr>
        <w:t xml:space="preserve"> </w:t>
      </w:r>
      <w:r>
        <w:t>of</w:t>
      </w:r>
      <w:r>
        <w:rPr>
          <w:spacing w:val="-1"/>
        </w:rPr>
        <w:t xml:space="preserve"> </w:t>
      </w:r>
      <w:r>
        <w:t>solvents:</w:t>
      </w:r>
    </w:p>
    <w:p w14:paraId="32CBA40E" w14:textId="77777777" w:rsidR="004C413F" w:rsidRPr="00C126E7" w:rsidRDefault="004C413F" w:rsidP="004C413F">
      <w:pPr>
        <w:spacing w:line="360" w:lineRule="auto"/>
        <w:jc w:val="both"/>
        <w:rPr>
          <w:sz w:val="24"/>
          <w:szCs w:val="24"/>
        </w:rPr>
      </w:pPr>
      <w:r>
        <w:t xml:space="preserve">    </w:t>
      </w:r>
      <w:r w:rsidRPr="00C126E7">
        <w:rPr>
          <w:sz w:val="24"/>
          <w:szCs w:val="24"/>
        </w:rPr>
        <w:t>1.Aprotic solvents</w:t>
      </w:r>
    </w:p>
    <w:p w14:paraId="49617B89" w14:textId="77777777" w:rsidR="004C413F" w:rsidRDefault="004C413F" w:rsidP="004C413F">
      <w:pPr>
        <w:pStyle w:val="BodyText"/>
        <w:spacing w:line="360" w:lineRule="auto"/>
        <w:ind w:left="220" w:right="7581"/>
        <w:jc w:val="both"/>
      </w:pPr>
      <w:r>
        <w:t>2.Protic solvents</w:t>
      </w:r>
    </w:p>
    <w:p w14:paraId="3BCD176D" w14:textId="77777777" w:rsidR="004C413F" w:rsidRDefault="004C413F" w:rsidP="004C413F">
      <w:pPr>
        <w:pStyle w:val="BodyText"/>
        <w:spacing w:line="360" w:lineRule="auto"/>
        <w:ind w:left="220" w:right="7581"/>
        <w:jc w:val="both"/>
      </w:pPr>
      <w:r>
        <w:t>3.Protpohilic</w:t>
      </w:r>
      <w:r>
        <w:rPr>
          <w:spacing w:val="-15"/>
        </w:rPr>
        <w:t xml:space="preserve"> </w:t>
      </w:r>
      <w:r>
        <w:t>solvents</w:t>
      </w:r>
    </w:p>
    <w:p w14:paraId="46089693" w14:textId="77777777" w:rsidR="004C413F" w:rsidRDefault="004C413F" w:rsidP="004C413F">
      <w:pPr>
        <w:pStyle w:val="BodyText"/>
        <w:spacing w:line="360" w:lineRule="auto"/>
        <w:ind w:left="220"/>
        <w:jc w:val="both"/>
      </w:pPr>
      <w:r>
        <w:t>4.Amphiprotic/</w:t>
      </w:r>
      <w:r>
        <w:rPr>
          <w:spacing w:val="-3"/>
        </w:rPr>
        <w:t xml:space="preserve"> </w:t>
      </w:r>
      <w:r>
        <w:t>Amphoteric</w:t>
      </w:r>
      <w:r>
        <w:rPr>
          <w:spacing w:val="-3"/>
        </w:rPr>
        <w:t xml:space="preserve"> </w:t>
      </w:r>
      <w:r>
        <w:t>solvents</w:t>
      </w:r>
    </w:p>
    <w:p w14:paraId="52856768" w14:textId="77777777" w:rsidR="004C413F" w:rsidRDefault="004C413F" w:rsidP="004C413F">
      <w:pPr>
        <w:pStyle w:val="BodyText"/>
        <w:spacing w:line="360" w:lineRule="auto"/>
        <w:ind w:left="220" w:right="320"/>
        <w:jc w:val="both"/>
        <w:rPr>
          <w:spacing w:val="-2"/>
        </w:rPr>
      </w:pPr>
      <w:r>
        <w:rPr>
          <w:b/>
        </w:rPr>
        <w:t>Aprotic</w:t>
      </w:r>
      <w:r>
        <w:rPr>
          <w:b/>
          <w:spacing w:val="-3"/>
        </w:rPr>
        <w:t xml:space="preserve"> </w:t>
      </w:r>
      <w:r>
        <w:rPr>
          <w:b/>
        </w:rPr>
        <w:t>solvents</w:t>
      </w:r>
      <w:r>
        <w:t>:</w:t>
      </w:r>
      <w:r>
        <w:rPr>
          <w:spacing w:val="-2"/>
        </w:rPr>
        <w:t xml:space="preserve"> </w:t>
      </w:r>
    </w:p>
    <w:p w14:paraId="62DCF119" w14:textId="77777777" w:rsidR="004C413F" w:rsidRDefault="004C413F" w:rsidP="004C413F">
      <w:pPr>
        <w:pStyle w:val="BodyText"/>
        <w:spacing w:line="360" w:lineRule="auto"/>
        <w:ind w:left="220" w:right="320"/>
        <w:jc w:val="both"/>
      </w:pPr>
      <w:r>
        <w:t>These</w:t>
      </w:r>
      <w:r>
        <w:rPr>
          <w:spacing w:val="-1"/>
        </w:rPr>
        <w:t xml:space="preserve"> </w:t>
      </w:r>
      <w:r>
        <w:t>solvents</w:t>
      </w:r>
      <w:r>
        <w:rPr>
          <w:spacing w:val="-1"/>
        </w:rPr>
        <w:t xml:space="preserve"> </w:t>
      </w:r>
      <w:r>
        <w:t>are</w:t>
      </w:r>
      <w:r>
        <w:rPr>
          <w:spacing w:val="-1"/>
        </w:rPr>
        <w:t xml:space="preserve"> </w:t>
      </w:r>
      <w:r>
        <w:t>chemically</w:t>
      </w:r>
      <w:r>
        <w:rPr>
          <w:spacing w:val="-2"/>
        </w:rPr>
        <w:t xml:space="preserve"> </w:t>
      </w:r>
      <w:r>
        <w:t>inert</w:t>
      </w:r>
      <w:r>
        <w:rPr>
          <w:spacing w:val="-2"/>
        </w:rPr>
        <w:t xml:space="preserve"> </w:t>
      </w:r>
      <w:r>
        <w:t>having</w:t>
      </w:r>
      <w:r>
        <w:rPr>
          <w:spacing w:val="-1"/>
        </w:rPr>
        <w:t xml:space="preserve"> </w:t>
      </w:r>
      <w:r>
        <w:t>low</w:t>
      </w:r>
      <w:r>
        <w:rPr>
          <w:spacing w:val="-3"/>
        </w:rPr>
        <w:t xml:space="preserve"> </w:t>
      </w:r>
      <w:r>
        <w:t>dielectric</w:t>
      </w:r>
      <w:r>
        <w:rPr>
          <w:spacing w:val="-1"/>
        </w:rPr>
        <w:t xml:space="preserve"> </w:t>
      </w:r>
      <w:r>
        <w:t>constant</w:t>
      </w:r>
      <w:r>
        <w:rPr>
          <w:spacing w:val="-1"/>
        </w:rPr>
        <w:t xml:space="preserve"> </w:t>
      </w:r>
      <w:r>
        <w:t>and will</w:t>
      </w:r>
      <w:r>
        <w:rPr>
          <w:spacing w:val="-4"/>
        </w:rPr>
        <w:t xml:space="preserve"> </w:t>
      </w:r>
      <w:r>
        <w:t>not</w:t>
      </w:r>
      <w:r>
        <w:rPr>
          <w:spacing w:val="-57"/>
        </w:rPr>
        <w:t xml:space="preserve"> </w:t>
      </w:r>
      <w:r>
        <w:t>go</w:t>
      </w:r>
      <w:r>
        <w:rPr>
          <w:spacing w:val="1"/>
        </w:rPr>
        <w:t xml:space="preserve"> </w:t>
      </w:r>
      <w:r>
        <w:t>easy for</w:t>
      </w:r>
      <w:r>
        <w:rPr>
          <w:spacing w:val="1"/>
        </w:rPr>
        <w:t xml:space="preserve"> </w:t>
      </w:r>
      <w:r>
        <w:t>ionization and doesn’t donate or accept protons therefore they don’t have acidic or basic in nature.</w:t>
      </w:r>
    </w:p>
    <w:p w14:paraId="511A30A3" w14:textId="77777777" w:rsidR="004C413F" w:rsidRDefault="004C413F" w:rsidP="004C413F">
      <w:pPr>
        <w:pStyle w:val="BodyText"/>
        <w:spacing w:line="360" w:lineRule="auto"/>
        <w:ind w:left="220" w:right="355"/>
        <w:jc w:val="both"/>
        <w:rPr>
          <w:spacing w:val="-4"/>
        </w:rPr>
      </w:pPr>
      <w:r>
        <w:t>Examples: benzene, chlorobenzene, acetonitrile, carbon tetra chloride, toluene, chloroform</w:t>
      </w:r>
      <w:r>
        <w:rPr>
          <w:spacing w:val="1"/>
        </w:rPr>
        <w:t xml:space="preserve"> </w:t>
      </w:r>
      <w:proofErr w:type="spellStart"/>
      <w:r>
        <w:rPr>
          <w:b/>
        </w:rPr>
        <w:t>Protogenic</w:t>
      </w:r>
      <w:proofErr w:type="spellEnd"/>
      <w:r>
        <w:rPr>
          <w:b/>
          <w:spacing w:val="-3"/>
        </w:rPr>
        <w:t xml:space="preserve"> </w:t>
      </w:r>
      <w:r>
        <w:rPr>
          <w:b/>
        </w:rPr>
        <w:t>solvents</w:t>
      </w:r>
      <w:r>
        <w:t>:</w:t>
      </w:r>
      <w:r>
        <w:rPr>
          <w:spacing w:val="-4"/>
        </w:rPr>
        <w:t xml:space="preserve"> </w:t>
      </w:r>
    </w:p>
    <w:p w14:paraId="74C8ADE9" w14:textId="77777777" w:rsidR="004C413F" w:rsidRDefault="004C413F" w:rsidP="004C413F">
      <w:pPr>
        <w:pStyle w:val="BodyText"/>
        <w:spacing w:line="360" w:lineRule="auto"/>
        <w:ind w:left="220" w:right="355"/>
        <w:jc w:val="both"/>
      </w:pPr>
      <w:r>
        <w:t>These</w:t>
      </w:r>
      <w:r>
        <w:rPr>
          <w:spacing w:val="-1"/>
        </w:rPr>
        <w:t xml:space="preserve"> </w:t>
      </w:r>
      <w:r>
        <w:t>solvents</w:t>
      </w:r>
      <w:r>
        <w:rPr>
          <w:spacing w:val="-2"/>
        </w:rPr>
        <w:t xml:space="preserve"> </w:t>
      </w:r>
      <w:r>
        <w:t>are</w:t>
      </w:r>
      <w:r>
        <w:rPr>
          <w:spacing w:val="-1"/>
        </w:rPr>
        <w:t xml:space="preserve"> </w:t>
      </w:r>
      <w:proofErr w:type="gramStart"/>
      <w:r>
        <w:t>undergo</w:t>
      </w:r>
      <w:proofErr w:type="gramEnd"/>
      <w:r>
        <w:rPr>
          <w:spacing w:val="-2"/>
        </w:rPr>
        <w:t xml:space="preserve"> </w:t>
      </w:r>
      <w:r>
        <w:t>easy ionization</w:t>
      </w:r>
      <w:r>
        <w:rPr>
          <w:spacing w:val="-2"/>
        </w:rPr>
        <w:t xml:space="preserve"> </w:t>
      </w:r>
      <w:r>
        <w:t>having</w:t>
      </w:r>
      <w:r>
        <w:rPr>
          <w:spacing w:val="-2"/>
        </w:rPr>
        <w:t xml:space="preserve"> </w:t>
      </w:r>
      <w:r>
        <w:t>more</w:t>
      </w:r>
      <w:r>
        <w:rPr>
          <w:spacing w:val="-1"/>
        </w:rPr>
        <w:t xml:space="preserve"> </w:t>
      </w:r>
      <w:r>
        <w:t>dielectric</w:t>
      </w:r>
      <w:r>
        <w:rPr>
          <w:spacing w:val="-3"/>
        </w:rPr>
        <w:t xml:space="preserve"> </w:t>
      </w:r>
      <w:r>
        <w:t>constant.</w:t>
      </w:r>
    </w:p>
    <w:p w14:paraId="51C4B589" w14:textId="77777777" w:rsidR="004C413F" w:rsidRDefault="004C413F" w:rsidP="004C413F">
      <w:pPr>
        <w:pStyle w:val="BodyText"/>
        <w:spacing w:line="360" w:lineRule="auto"/>
        <w:ind w:left="220" w:right="355"/>
        <w:jc w:val="both"/>
      </w:pPr>
      <w:r>
        <w:t>These solvents which readily donate protons and are acidic in nature.</w:t>
      </w:r>
    </w:p>
    <w:p w14:paraId="02752636" w14:textId="77777777" w:rsidR="004C413F" w:rsidRDefault="004C413F" w:rsidP="004C413F">
      <w:pPr>
        <w:pStyle w:val="BodyText"/>
        <w:spacing w:line="360" w:lineRule="auto"/>
        <w:ind w:left="220" w:right="355"/>
        <w:jc w:val="both"/>
      </w:pPr>
      <w:r>
        <w:rPr>
          <w:spacing w:val="-57"/>
        </w:rPr>
        <w:t xml:space="preserve"> </w:t>
      </w:r>
      <w:r>
        <w:t>All</w:t>
      </w:r>
      <w:r>
        <w:rPr>
          <w:spacing w:val="-3"/>
        </w:rPr>
        <w:t xml:space="preserve"> </w:t>
      </w:r>
      <w:r>
        <w:t>acids</w:t>
      </w:r>
      <w:r>
        <w:rPr>
          <w:spacing w:val="2"/>
        </w:rPr>
        <w:t xml:space="preserve"> </w:t>
      </w:r>
      <w:r>
        <w:t>are</w:t>
      </w:r>
      <w:r>
        <w:rPr>
          <w:spacing w:val="1"/>
        </w:rPr>
        <w:t xml:space="preserve"> </w:t>
      </w:r>
      <w:r>
        <w:t>acting</w:t>
      </w:r>
      <w:r>
        <w:rPr>
          <w:spacing w:val="2"/>
        </w:rPr>
        <w:t xml:space="preserve"> </w:t>
      </w:r>
      <w:r>
        <w:t xml:space="preserve">as </w:t>
      </w:r>
      <w:proofErr w:type="spellStart"/>
      <w:r>
        <w:t>protogenic</w:t>
      </w:r>
      <w:proofErr w:type="spellEnd"/>
      <w:r>
        <w:rPr>
          <w:spacing w:val="-1"/>
        </w:rPr>
        <w:t xml:space="preserve"> </w:t>
      </w:r>
      <w:r>
        <w:t>solvents</w:t>
      </w:r>
    </w:p>
    <w:p w14:paraId="63478622" w14:textId="77777777" w:rsidR="004C413F" w:rsidRDefault="004C413F" w:rsidP="004C413F">
      <w:pPr>
        <w:pStyle w:val="BodyText"/>
        <w:spacing w:line="360" w:lineRule="auto"/>
        <w:ind w:left="220"/>
        <w:jc w:val="both"/>
      </w:pPr>
      <w:proofErr w:type="spellStart"/>
      <w:proofErr w:type="gramStart"/>
      <w:r>
        <w:lastRenderedPageBreak/>
        <w:t>Examples:Sulphuric</w:t>
      </w:r>
      <w:proofErr w:type="spellEnd"/>
      <w:proofErr w:type="gramEnd"/>
      <w:r>
        <w:t xml:space="preserve"> acid, hydrogen fluoride</w:t>
      </w:r>
    </w:p>
    <w:p w14:paraId="49F1C01D" w14:textId="77777777" w:rsidR="004C413F" w:rsidRDefault="004C413F" w:rsidP="004C413F">
      <w:pPr>
        <w:pStyle w:val="BodyText"/>
        <w:spacing w:line="360" w:lineRule="auto"/>
        <w:ind w:left="220" w:right="482"/>
        <w:jc w:val="both"/>
      </w:pPr>
      <w:proofErr w:type="spellStart"/>
      <w:r>
        <w:rPr>
          <w:b/>
        </w:rPr>
        <w:t>Protophilic</w:t>
      </w:r>
      <w:proofErr w:type="spellEnd"/>
      <w:r>
        <w:rPr>
          <w:b/>
        </w:rPr>
        <w:t xml:space="preserve"> solvents</w:t>
      </w:r>
      <w:r>
        <w:t xml:space="preserve">: </w:t>
      </w:r>
    </w:p>
    <w:p w14:paraId="5A63E962" w14:textId="77777777" w:rsidR="004C413F" w:rsidRDefault="004C413F" w:rsidP="004C413F">
      <w:pPr>
        <w:pStyle w:val="BodyText"/>
        <w:spacing w:line="360" w:lineRule="auto"/>
        <w:ind w:left="220" w:right="482"/>
        <w:jc w:val="both"/>
      </w:pPr>
      <w:proofErr w:type="spellStart"/>
      <w:r>
        <w:t>protophilic</w:t>
      </w:r>
      <w:proofErr w:type="spellEnd"/>
      <w:r>
        <w:t xml:space="preserve"> solvents are basic in nature and having tendency to attract</w:t>
      </w:r>
      <w:r>
        <w:rPr>
          <w:spacing w:val="1"/>
        </w:rPr>
        <w:t xml:space="preserve"> </w:t>
      </w:r>
      <w:r>
        <w:t>protons from strong acids and as well as weak acids.</w:t>
      </w:r>
    </w:p>
    <w:p w14:paraId="45FD2E11" w14:textId="77777777" w:rsidR="004C413F" w:rsidRPr="00C126E7" w:rsidRDefault="004C413F" w:rsidP="004C413F">
      <w:pPr>
        <w:spacing w:line="360" w:lineRule="auto"/>
        <w:jc w:val="both"/>
        <w:rPr>
          <w:sz w:val="24"/>
          <w:szCs w:val="24"/>
        </w:rPr>
      </w:pPr>
      <w:r w:rsidRPr="00C126E7">
        <w:rPr>
          <w:sz w:val="24"/>
          <w:szCs w:val="24"/>
        </w:rPr>
        <w:t xml:space="preserve">    Examples: </w:t>
      </w:r>
      <w:proofErr w:type="spellStart"/>
      <w:proofErr w:type="gramStart"/>
      <w:r w:rsidRPr="00C126E7">
        <w:rPr>
          <w:sz w:val="24"/>
          <w:szCs w:val="24"/>
        </w:rPr>
        <w:t>liq.Ammonia</w:t>
      </w:r>
      <w:proofErr w:type="spellEnd"/>
      <w:proofErr w:type="gramEnd"/>
      <w:r>
        <w:rPr>
          <w:sz w:val="24"/>
          <w:szCs w:val="24"/>
        </w:rPr>
        <w:t xml:space="preserve"> </w:t>
      </w:r>
      <w:r w:rsidRPr="00C126E7">
        <w:rPr>
          <w:sz w:val="24"/>
          <w:szCs w:val="24"/>
        </w:rPr>
        <w:t>, pyridine, dimethyl formaldehyde, acetone and ether</w:t>
      </w:r>
    </w:p>
    <w:p w14:paraId="1CDD175F" w14:textId="77777777" w:rsidR="004C413F" w:rsidRDefault="004C413F" w:rsidP="004C413F">
      <w:pPr>
        <w:pStyle w:val="BodyText"/>
        <w:spacing w:before="1" w:line="360" w:lineRule="auto"/>
        <w:ind w:left="220" w:right="1022"/>
        <w:jc w:val="both"/>
      </w:pPr>
      <w:r>
        <w:rPr>
          <w:b/>
        </w:rPr>
        <w:t>Amphiprotic / amphoteric solvents</w:t>
      </w:r>
      <w:r>
        <w:t xml:space="preserve">: </w:t>
      </w:r>
    </w:p>
    <w:p w14:paraId="68D65F24" w14:textId="77777777" w:rsidR="004C413F" w:rsidRDefault="004C413F" w:rsidP="004C413F">
      <w:pPr>
        <w:pStyle w:val="BodyText"/>
        <w:spacing w:before="1" w:line="360" w:lineRule="auto"/>
        <w:ind w:left="220" w:right="1022"/>
        <w:jc w:val="both"/>
      </w:pPr>
      <w:r>
        <w:t>these solvents having both characteristic features of</w:t>
      </w:r>
      <w:r>
        <w:rPr>
          <w:spacing w:val="-58"/>
        </w:rPr>
        <w:t xml:space="preserve"> </w:t>
      </w:r>
      <w:proofErr w:type="spellStart"/>
      <w:r>
        <w:t>protophilic</w:t>
      </w:r>
      <w:proofErr w:type="spellEnd"/>
      <w:r>
        <w:rPr>
          <w:spacing w:val="-2"/>
        </w:rPr>
        <w:t xml:space="preserve"> </w:t>
      </w:r>
      <w:r>
        <w:t>and</w:t>
      </w:r>
      <w:r>
        <w:rPr>
          <w:spacing w:val="-1"/>
        </w:rPr>
        <w:t xml:space="preserve"> </w:t>
      </w:r>
      <w:proofErr w:type="spellStart"/>
      <w:r>
        <w:t>protogenic</w:t>
      </w:r>
      <w:proofErr w:type="spellEnd"/>
      <w:r>
        <w:rPr>
          <w:spacing w:val="1"/>
        </w:rPr>
        <w:t xml:space="preserve"> </w:t>
      </w:r>
      <w:r>
        <w:t>solvents.</w:t>
      </w:r>
    </w:p>
    <w:p w14:paraId="030CDACC" w14:textId="77777777" w:rsidR="004C413F" w:rsidRPr="00C126E7" w:rsidRDefault="004C413F" w:rsidP="004C413F">
      <w:pPr>
        <w:pStyle w:val="BodyText"/>
        <w:spacing w:before="1" w:line="360" w:lineRule="auto"/>
        <w:ind w:left="220" w:right="1022"/>
        <w:jc w:val="both"/>
        <w:rPr>
          <w:bCs/>
        </w:rPr>
      </w:pPr>
      <w:r w:rsidRPr="00C126E7">
        <w:rPr>
          <w:bCs/>
        </w:rPr>
        <w:t>These are the solvents which are able to donate as well as accept protons.</w:t>
      </w:r>
    </w:p>
    <w:p w14:paraId="1F327B1C" w14:textId="77777777" w:rsidR="004C413F" w:rsidRPr="00C126E7" w:rsidRDefault="004C413F" w:rsidP="004C413F">
      <w:pPr>
        <w:pStyle w:val="BodyText"/>
        <w:spacing w:line="360" w:lineRule="auto"/>
        <w:ind w:left="340" w:right="6172" w:hanging="120"/>
        <w:jc w:val="both"/>
        <w:rPr>
          <w:vertAlign w:val="superscript"/>
        </w:rPr>
      </w:pPr>
      <w:r>
        <w:t>Examples:</w:t>
      </w:r>
      <w:r>
        <w:rPr>
          <w:spacing w:val="-7"/>
        </w:rPr>
        <w:t xml:space="preserve"> </w:t>
      </w:r>
      <w:r>
        <w:t>H2O,</w:t>
      </w:r>
      <w:r>
        <w:rPr>
          <w:spacing w:val="-5"/>
        </w:rPr>
        <w:t xml:space="preserve"> </w:t>
      </w:r>
      <w:r>
        <w:t>alcohol,</w:t>
      </w:r>
      <w:r>
        <w:rPr>
          <w:spacing w:val="-3"/>
        </w:rPr>
        <w:t xml:space="preserve"> </w:t>
      </w:r>
      <w:r>
        <w:t>acetic</w:t>
      </w:r>
      <w:r>
        <w:rPr>
          <w:spacing w:val="-3"/>
        </w:rPr>
        <w:t xml:space="preserve"> </w:t>
      </w:r>
      <w:r>
        <w:t>acid</w:t>
      </w:r>
      <w:r>
        <w:rPr>
          <w:spacing w:val="-57"/>
        </w:rPr>
        <w:t xml:space="preserve"> </w:t>
      </w:r>
      <w:r>
        <w:t>HClO</w:t>
      </w:r>
      <w:r w:rsidRPr="00C126E7">
        <w:rPr>
          <w:vertAlign w:val="subscript"/>
        </w:rPr>
        <w:t>4</w:t>
      </w:r>
      <w:r>
        <w:rPr>
          <w:spacing w:val="-1"/>
        </w:rPr>
        <w:t xml:space="preserve"> </w:t>
      </w:r>
      <w:r>
        <w:t>↔ H</w:t>
      </w:r>
      <w:r w:rsidRPr="00C126E7">
        <w:rPr>
          <w:vertAlign w:val="superscript"/>
        </w:rPr>
        <w:t>+</w:t>
      </w:r>
      <w:r>
        <w:rPr>
          <w:spacing w:val="-1"/>
        </w:rPr>
        <w:t xml:space="preserve"> </w:t>
      </w:r>
      <w:r>
        <w:t>+</w:t>
      </w:r>
      <w:r>
        <w:rPr>
          <w:spacing w:val="1"/>
        </w:rPr>
        <w:t xml:space="preserve"> </w:t>
      </w:r>
      <w:r>
        <w:t>ClO4</w:t>
      </w:r>
      <w:r w:rsidRPr="00C126E7">
        <w:rPr>
          <w:vertAlign w:val="superscript"/>
        </w:rPr>
        <w:t>-</w:t>
      </w:r>
    </w:p>
    <w:p w14:paraId="6EA9A116" w14:textId="77777777" w:rsidR="004C413F" w:rsidRDefault="004C413F" w:rsidP="004C413F">
      <w:pPr>
        <w:pStyle w:val="BodyText"/>
        <w:spacing w:line="360" w:lineRule="auto"/>
        <w:ind w:left="220"/>
        <w:jc w:val="both"/>
      </w:pPr>
      <w:r>
        <w:t>CH</w:t>
      </w:r>
      <w:r w:rsidRPr="00C126E7">
        <w:rPr>
          <w:vertAlign w:val="subscript"/>
        </w:rPr>
        <w:t>3</w:t>
      </w:r>
      <w:r>
        <w:t>COOH</w:t>
      </w:r>
      <w:r>
        <w:rPr>
          <w:spacing w:val="-3"/>
        </w:rPr>
        <w:t xml:space="preserve"> </w:t>
      </w:r>
      <w:r>
        <w:t>↔</w:t>
      </w:r>
      <w:r>
        <w:rPr>
          <w:spacing w:val="-1"/>
        </w:rPr>
        <w:t xml:space="preserve"> </w:t>
      </w:r>
      <w:r>
        <w:t>H</w:t>
      </w:r>
      <w:r w:rsidRPr="00C126E7">
        <w:rPr>
          <w:vertAlign w:val="superscript"/>
        </w:rPr>
        <w:t>+</w:t>
      </w:r>
      <w:r>
        <w:t xml:space="preserve"> +</w:t>
      </w:r>
      <w:r>
        <w:rPr>
          <w:spacing w:val="-3"/>
        </w:rPr>
        <w:t xml:space="preserve"> </w:t>
      </w:r>
      <w:r>
        <w:t>CH3COO</w:t>
      </w:r>
      <w:r w:rsidRPr="00C126E7">
        <w:rPr>
          <w:vertAlign w:val="superscript"/>
        </w:rPr>
        <w:t>-</w:t>
      </w:r>
    </w:p>
    <w:p w14:paraId="7C95B782" w14:textId="77777777" w:rsidR="004C413F" w:rsidRDefault="004C413F" w:rsidP="004C413F">
      <w:pPr>
        <w:pStyle w:val="BodyText"/>
        <w:spacing w:line="360" w:lineRule="auto"/>
        <w:ind w:left="220"/>
        <w:jc w:val="both"/>
        <w:rPr>
          <w:vertAlign w:val="superscript"/>
        </w:rPr>
      </w:pPr>
      <w:r>
        <w:t>CH</w:t>
      </w:r>
      <w:r w:rsidRPr="00C126E7">
        <w:rPr>
          <w:vertAlign w:val="subscript"/>
        </w:rPr>
        <w:t>3</w:t>
      </w:r>
      <w:r>
        <w:t>COOH + HClO</w:t>
      </w:r>
      <w:r w:rsidRPr="00C126E7">
        <w:rPr>
          <w:vertAlign w:val="subscript"/>
        </w:rPr>
        <w:t>4</w:t>
      </w:r>
      <w:r>
        <w:t xml:space="preserve"> ↔ CH</w:t>
      </w:r>
      <w:r w:rsidRPr="00C126E7">
        <w:rPr>
          <w:vertAlign w:val="subscript"/>
        </w:rPr>
        <w:t>3</w:t>
      </w:r>
      <w:r>
        <w:t>COOH</w:t>
      </w:r>
      <w:r w:rsidRPr="00C126E7">
        <w:rPr>
          <w:vertAlign w:val="subscript"/>
        </w:rPr>
        <w:t>2</w:t>
      </w:r>
      <w:r w:rsidRPr="00C126E7">
        <w:rPr>
          <w:vertAlign w:val="superscript"/>
        </w:rPr>
        <w:t>+</w:t>
      </w:r>
      <w:r>
        <w:t xml:space="preserve"> + ClO4</w:t>
      </w:r>
      <w:r w:rsidRPr="00C126E7">
        <w:rPr>
          <w:vertAlign w:val="superscript"/>
        </w:rPr>
        <w:t>-</w:t>
      </w:r>
    </w:p>
    <w:p w14:paraId="16ADF36F" w14:textId="77777777" w:rsidR="004C413F" w:rsidRPr="0014256E" w:rsidRDefault="004C413F" w:rsidP="004C413F">
      <w:pPr>
        <w:pStyle w:val="BodyText"/>
        <w:spacing w:line="360" w:lineRule="auto"/>
        <w:ind w:left="220" w:right="521"/>
        <w:jc w:val="both"/>
        <w:rPr>
          <w:b/>
          <w:bCs/>
        </w:rPr>
      </w:pPr>
      <w:r w:rsidRPr="0014256E">
        <w:rPr>
          <w:b/>
          <w:bCs/>
        </w:rPr>
        <w:t>Effects of solvents:</w:t>
      </w:r>
    </w:p>
    <w:p w14:paraId="2A60B0E2" w14:textId="77777777" w:rsidR="004C413F" w:rsidRDefault="004C413F" w:rsidP="004C413F">
      <w:pPr>
        <w:pStyle w:val="BodyText"/>
        <w:spacing w:line="360" w:lineRule="auto"/>
        <w:ind w:left="220" w:right="521"/>
        <w:jc w:val="both"/>
      </w:pPr>
      <w:r>
        <w:t>In aqueous titrations, two types of effects of solvents are seen:</w:t>
      </w:r>
    </w:p>
    <w:p w14:paraId="5A6E937C" w14:textId="77777777" w:rsidR="004C413F" w:rsidRDefault="004C413F" w:rsidP="004C413F">
      <w:pPr>
        <w:pStyle w:val="BodyText"/>
        <w:spacing w:line="360" w:lineRule="auto"/>
        <w:ind w:left="220" w:right="521"/>
        <w:jc w:val="both"/>
      </w:pPr>
      <w:r>
        <w:t>1.Leveling effect</w:t>
      </w:r>
    </w:p>
    <w:p w14:paraId="5F1CDD87" w14:textId="77777777" w:rsidR="004C413F" w:rsidRDefault="004C413F" w:rsidP="004C413F">
      <w:pPr>
        <w:pStyle w:val="BodyText"/>
        <w:spacing w:line="360" w:lineRule="auto"/>
        <w:ind w:left="220" w:right="521"/>
        <w:jc w:val="both"/>
      </w:pPr>
      <w:r>
        <w:t>2.Differentiating effect</w:t>
      </w:r>
    </w:p>
    <w:p w14:paraId="716B69F1" w14:textId="77777777" w:rsidR="004C413F" w:rsidRPr="00527914" w:rsidRDefault="004C413F" w:rsidP="004C413F">
      <w:pPr>
        <w:pStyle w:val="BodyText"/>
        <w:spacing w:line="360" w:lineRule="auto"/>
        <w:ind w:left="220" w:right="521"/>
        <w:jc w:val="both"/>
        <w:rPr>
          <w:b/>
          <w:bCs/>
        </w:rPr>
      </w:pPr>
      <w:r w:rsidRPr="00527914">
        <w:rPr>
          <w:b/>
          <w:bCs/>
        </w:rPr>
        <w:t>Leveling effect:</w:t>
      </w:r>
    </w:p>
    <w:p w14:paraId="40CC43F4" w14:textId="77777777" w:rsidR="004C413F" w:rsidRDefault="004C413F" w:rsidP="004C413F">
      <w:pPr>
        <w:pStyle w:val="BodyText"/>
        <w:spacing w:line="360" w:lineRule="auto"/>
        <w:ind w:left="220" w:right="521"/>
        <w:jc w:val="both"/>
      </w:pPr>
      <w:r>
        <w:t xml:space="preserve">Weak acids and bases are normally used in the presence of strong </w:t>
      </w:r>
      <w:proofErr w:type="spellStart"/>
      <w:r>
        <w:t>protophilic</w:t>
      </w:r>
      <w:proofErr w:type="spellEnd"/>
      <w:r>
        <w:t xml:space="preserve"> </w:t>
      </w:r>
      <w:proofErr w:type="spellStart"/>
      <w:r>
        <w:t>i.e</w:t>
      </w:r>
      <w:proofErr w:type="spellEnd"/>
      <w:r>
        <w:t xml:space="preserve"> </w:t>
      </w:r>
      <w:proofErr w:type="gramStart"/>
      <w:r>
        <w:t>pyridine ,</w:t>
      </w:r>
      <w:proofErr w:type="gramEnd"/>
      <w:r>
        <w:t xml:space="preserve"> liquid ammonia and strong </w:t>
      </w:r>
      <w:proofErr w:type="spellStart"/>
      <w:r>
        <w:t>protogenic</w:t>
      </w:r>
      <w:proofErr w:type="spellEnd"/>
      <w:r>
        <w:t xml:space="preserve"> solvents </w:t>
      </w:r>
      <w:proofErr w:type="spellStart"/>
      <w:r>
        <w:t>i.e</w:t>
      </w:r>
      <w:proofErr w:type="spellEnd"/>
      <w:r>
        <w:t xml:space="preserve"> hydrogen fluoride, </w:t>
      </w:r>
      <w:proofErr w:type="spellStart"/>
      <w:r>
        <w:t>sulphuric</w:t>
      </w:r>
      <w:proofErr w:type="spellEnd"/>
      <w:r>
        <w:t xml:space="preserve"> acid because their strengths are enhanced by these solvents.</w:t>
      </w:r>
    </w:p>
    <w:p w14:paraId="7757B5CA" w14:textId="77777777" w:rsidR="004C413F" w:rsidRDefault="004C413F" w:rsidP="004C413F">
      <w:pPr>
        <w:pStyle w:val="BodyText"/>
        <w:spacing w:line="360" w:lineRule="auto"/>
        <w:ind w:left="220" w:right="521"/>
        <w:jc w:val="both"/>
      </w:pPr>
      <w:r>
        <w:t xml:space="preserve">Weak acid act like strong acid in the presence of strong </w:t>
      </w:r>
      <w:proofErr w:type="spellStart"/>
      <w:r>
        <w:t>protophilic</w:t>
      </w:r>
      <w:proofErr w:type="spellEnd"/>
      <w:r>
        <w:t xml:space="preserve"> solvents as well as weak base act as strong base in the presence of strong </w:t>
      </w:r>
      <w:proofErr w:type="spellStart"/>
      <w:r>
        <w:t>protogenic</w:t>
      </w:r>
      <w:proofErr w:type="spellEnd"/>
      <w:r>
        <w:t xml:space="preserve"> solvents.</w:t>
      </w:r>
    </w:p>
    <w:p w14:paraId="7AE5F187" w14:textId="77777777" w:rsidR="004C413F" w:rsidRDefault="004C413F" w:rsidP="004C413F">
      <w:pPr>
        <w:pStyle w:val="BodyText"/>
        <w:spacing w:line="360" w:lineRule="auto"/>
        <w:ind w:left="220" w:right="521"/>
        <w:jc w:val="both"/>
      </w:pPr>
      <w:r>
        <w:t>This effect is called leveling effect and solvents are called leveling solvents.</w:t>
      </w:r>
    </w:p>
    <w:p w14:paraId="626FBEA7" w14:textId="77777777" w:rsidR="004C413F" w:rsidRPr="00527914" w:rsidRDefault="004C413F" w:rsidP="004C413F">
      <w:pPr>
        <w:pStyle w:val="BodyText"/>
        <w:spacing w:line="360" w:lineRule="auto"/>
        <w:ind w:left="220" w:right="521"/>
        <w:jc w:val="both"/>
        <w:rPr>
          <w:b/>
          <w:bCs/>
        </w:rPr>
      </w:pPr>
      <w:r w:rsidRPr="00527914">
        <w:rPr>
          <w:b/>
          <w:bCs/>
        </w:rPr>
        <w:t>Differentiating effect:</w:t>
      </w:r>
    </w:p>
    <w:p w14:paraId="73F1FB2F" w14:textId="77777777" w:rsidR="004C413F" w:rsidRDefault="004C413F" w:rsidP="004C413F">
      <w:pPr>
        <w:pStyle w:val="BodyText"/>
        <w:spacing w:line="360" w:lineRule="auto"/>
        <w:ind w:left="220" w:right="521"/>
        <w:jc w:val="both"/>
      </w:pPr>
      <w:r>
        <w:t xml:space="preserve">Non-aqueous solvent like glacial acetic acid, the dissociation of different acids varies </w:t>
      </w:r>
      <w:proofErr w:type="spellStart"/>
      <w:r>
        <w:t>i.e</w:t>
      </w:r>
      <w:proofErr w:type="spellEnd"/>
      <w:r>
        <w:t xml:space="preserve"> dissociation of perchloric acid is more as compared to hydrochloric acid.</w:t>
      </w:r>
    </w:p>
    <w:p w14:paraId="253E3735" w14:textId="77777777" w:rsidR="004C413F" w:rsidRDefault="004C413F" w:rsidP="004C413F">
      <w:pPr>
        <w:pStyle w:val="BodyText"/>
        <w:spacing w:line="360" w:lineRule="auto"/>
        <w:ind w:left="220" w:right="521"/>
        <w:jc w:val="both"/>
      </w:pPr>
      <w:r>
        <w:t>In glacial acetic acid, perchloric acid acts as strong acid as compared to hydrochloric acid.</w:t>
      </w:r>
    </w:p>
    <w:p w14:paraId="5ED8ACEA" w14:textId="77777777" w:rsidR="004C413F" w:rsidRDefault="004C413F" w:rsidP="004C413F">
      <w:pPr>
        <w:pStyle w:val="BodyText"/>
        <w:spacing w:line="360" w:lineRule="auto"/>
        <w:ind w:left="220" w:right="521"/>
        <w:jc w:val="both"/>
      </w:pPr>
      <w:r>
        <w:lastRenderedPageBreak/>
        <w:t xml:space="preserve">This effect of differentiating between the strength of acids is called differentiating effect and the solvents like glacial acetic acid </w:t>
      </w:r>
      <w:proofErr w:type="spellStart"/>
      <w:r>
        <w:t>etc</w:t>
      </w:r>
      <w:proofErr w:type="spellEnd"/>
      <w:r>
        <w:t xml:space="preserve"> and these are called differentiating solvents.</w:t>
      </w:r>
    </w:p>
    <w:p w14:paraId="396E83D8" w14:textId="77777777" w:rsidR="004C413F" w:rsidRDefault="004C413F" w:rsidP="004C413F"/>
    <w:p w14:paraId="33A266F7" w14:textId="77777777" w:rsidR="004C413F" w:rsidRDefault="004C413F" w:rsidP="00095481"/>
    <w:p w14:paraId="5CE5F2E7" w14:textId="77777777" w:rsidR="00095481" w:rsidRPr="00095481" w:rsidRDefault="00095481" w:rsidP="00095481">
      <w:pPr>
        <w:rPr>
          <w:rFonts w:ascii="Times New Roman" w:hAnsi="Times New Roman" w:cs="Times New Roman"/>
          <w:b/>
          <w:bCs/>
          <w:sz w:val="24"/>
          <w:szCs w:val="24"/>
        </w:rPr>
      </w:pPr>
      <w:r w:rsidRPr="00095481">
        <w:rPr>
          <w:rFonts w:ascii="Times New Roman" w:hAnsi="Times New Roman" w:cs="Times New Roman"/>
          <w:b/>
          <w:bCs/>
          <w:sz w:val="24"/>
          <w:szCs w:val="24"/>
        </w:rPr>
        <w:t>Very Short Answer Questions:</w:t>
      </w:r>
    </w:p>
    <w:p w14:paraId="7BCC04ED" w14:textId="1BEACA3E"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1.Define non-aqueous titrations</w:t>
      </w:r>
    </w:p>
    <w:p w14:paraId="4448735C" w14:textId="349609F9"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2.Write a Note on Limiting effect give Examples</w:t>
      </w:r>
    </w:p>
    <w:p w14:paraId="34CE7EF9" w14:textId="3B1787AE"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3.What is Differentiating effect of Solvent with examples</w:t>
      </w:r>
    </w:p>
    <w:p w14:paraId="39B35CDB" w14:textId="6DF8ED1A"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4.Define the following with their examples.</w:t>
      </w:r>
    </w:p>
    <w:p w14:paraId="62593327" w14:textId="6B35A131"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 xml:space="preserve">A) Aprotic solvent            B) Photophilic </w:t>
      </w:r>
      <w:r w:rsidRPr="00095481">
        <w:rPr>
          <w:rFonts w:ascii="Times New Roman" w:hAnsi="Times New Roman" w:cs="Times New Roman"/>
          <w:sz w:val="24"/>
          <w:szCs w:val="24"/>
        </w:rPr>
        <w:t xml:space="preserve">solvent  </w:t>
      </w:r>
    </w:p>
    <w:p w14:paraId="580CA68F" w14:textId="090BF976"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 xml:space="preserve">C) Amphiprotic </w:t>
      </w:r>
      <w:r w:rsidRPr="00095481">
        <w:rPr>
          <w:rFonts w:ascii="Times New Roman" w:hAnsi="Times New Roman" w:cs="Times New Roman"/>
          <w:sz w:val="24"/>
          <w:szCs w:val="24"/>
        </w:rPr>
        <w:t xml:space="preserve">solvent  </w:t>
      </w:r>
      <w:r w:rsidRPr="00095481">
        <w:rPr>
          <w:rFonts w:ascii="Times New Roman" w:hAnsi="Times New Roman" w:cs="Times New Roman"/>
          <w:sz w:val="24"/>
          <w:szCs w:val="24"/>
        </w:rPr>
        <w:t xml:space="preserve">  D) Proteogenic </w:t>
      </w:r>
      <w:r w:rsidRPr="00095481">
        <w:rPr>
          <w:rFonts w:ascii="Times New Roman" w:hAnsi="Times New Roman" w:cs="Times New Roman"/>
          <w:sz w:val="24"/>
          <w:szCs w:val="24"/>
        </w:rPr>
        <w:t xml:space="preserve">solvent  </w:t>
      </w:r>
    </w:p>
    <w:p w14:paraId="4AEC0EDF" w14:textId="77777777" w:rsidR="00095481" w:rsidRPr="00095481" w:rsidRDefault="00095481" w:rsidP="00095481">
      <w:pPr>
        <w:rPr>
          <w:rFonts w:ascii="Times New Roman" w:hAnsi="Times New Roman" w:cs="Times New Roman"/>
          <w:sz w:val="24"/>
          <w:szCs w:val="24"/>
        </w:rPr>
      </w:pPr>
    </w:p>
    <w:p w14:paraId="66819AB1" w14:textId="15185AFC" w:rsidR="00095481" w:rsidRPr="00095481" w:rsidRDefault="00095481" w:rsidP="00095481">
      <w:pPr>
        <w:rPr>
          <w:rFonts w:ascii="Times New Roman" w:hAnsi="Times New Roman" w:cs="Times New Roman"/>
          <w:b/>
          <w:bCs/>
          <w:sz w:val="24"/>
          <w:szCs w:val="24"/>
        </w:rPr>
      </w:pPr>
      <w:r w:rsidRPr="00095481">
        <w:rPr>
          <w:rFonts w:ascii="Times New Roman" w:hAnsi="Times New Roman" w:cs="Times New Roman"/>
          <w:b/>
          <w:bCs/>
          <w:sz w:val="24"/>
          <w:szCs w:val="24"/>
        </w:rPr>
        <w:t>Short Answer Questions:</w:t>
      </w:r>
    </w:p>
    <w:p w14:paraId="2BE26E3D" w14:textId="474CCA85"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1.Explain in detail about Non-Aqueous Titrations.</w:t>
      </w:r>
    </w:p>
    <w:p w14:paraId="371506D3" w14:textId="31BF4911" w:rsidR="00095481" w:rsidRPr="00095481" w:rsidRDefault="00095481" w:rsidP="00095481">
      <w:pPr>
        <w:rPr>
          <w:rFonts w:ascii="Times New Roman" w:hAnsi="Times New Roman" w:cs="Times New Roman"/>
          <w:sz w:val="24"/>
          <w:szCs w:val="24"/>
        </w:rPr>
      </w:pPr>
      <w:r w:rsidRPr="00095481">
        <w:rPr>
          <w:rFonts w:ascii="Times New Roman" w:hAnsi="Times New Roman" w:cs="Times New Roman"/>
          <w:sz w:val="24"/>
          <w:szCs w:val="24"/>
        </w:rPr>
        <w:t xml:space="preserve">2.Write a detail about non-aqueous </w:t>
      </w:r>
      <w:r w:rsidRPr="00095481">
        <w:rPr>
          <w:rFonts w:ascii="Times New Roman" w:hAnsi="Times New Roman" w:cs="Times New Roman"/>
          <w:sz w:val="24"/>
          <w:szCs w:val="24"/>
        </w:rPr>
        <w:t>solvent</w:t>
      </w:r>
      <w:r w:rsidRPr="00095481">
        <w:rPr>
          <w:rFonts w:ascii="Times New Roman" w:hAnsi="Times New Roman" w:cs="Times New Roman"/>
          <w:sz w:val="24"/>
          <w:szCs w:val="24"/>
        </w:rPr>
        <w:t>s</w:t>
      </w:r>
    </w:p>
    <w:p w14:paraId="2D7878D6" w14:textId="77777777" w:rsidR="00095481" w:rsidRPr="00095481" w:rsidRDefault="00095481" w:rsidP="004C413F">
      <w:pPr>
        <w:pStyle w:val="BodyText"/>
        <w:spacing w:line="360" w:lineRule="auto"/>
        <w:ind w:left="220"/>
        <w:rPr>
          <w:i/>
          <w:iCs/>
        </w:rPr>
      </w:pPr>
    </w:p>
    <w:p w14:paraId="6544C5C9" w14:textId="71AB642B" w:rsidR="00D43D7E" w:rsidRPr="00AF052D" w:rsidRDefault="00D43D7E" w:rsidP="00997E8F">
      <w:pPr>
        <w:jc w:val="center"/>
        <w:rPr>
          <w:rFonts w:ascii="Times New Roman" w:hAnsi="Times New Roman" w:cs="Times New Roman"/>
          <w:b/>
          <w:color w:val="FF0000"/>
          <w:sz w:val="24"/>
          <w:szCs w:val="24"/>
          <w:u w:val="single"/>
        </w:rPr>
      </w:pPr>
    </w:p>
    <w:p w14:paraId="1A6495DA" w14:textId="77777777" w:rsidR="00D43D7E" w:rsidRPr="00AF052D" w:rsidRDefault="00D43D7E" w:rsidP="00D43D7E">
      <w:pPr>
        <w:rPr>
          <w:rFonts w:ascii="Times New Roman" w:hAnsi="Times New Roman" w:cs="Times New Roman"/>
          <w:color w:val="FF0000"/>
          <w:sz w:val="24"/>
          <w:szCs w:val="24"/>
          <w:u w:val="single"/>
        </w:rPr>
      </w:pPr>
    </w:p>
    <w:p w14:paraId="1FD579E7" w14:textId="77777777" w:rsidR="00D43D7E" w:rsidRPr="00D43D7E" w:rsidRDefault="00D43D7E" w:rsidP="00D43D7E">
      <w:pPr>
        <w:rPr>
          <w:rFonts w:ascii="Times New Roman" w:hAnsi="Times New Roman" w:cs="Times New Roman"/>
          <w:sz w:val="24"/>
          <w:szCs w:val="24"/>
        </w:rPr>
      </w:pPr>
    </w:p>
    <w:p w14:paraId="5BB2651D" w14:textId="77777777" w:rsidR="00D43D7E" w:rsidRDefault="00D43D7E" w:rsidP="00D43D7E">
      <w:pPr>
        <w:rPr>
          <w:rFonts w:ascii="Times New Roman" w:hAnsi="Times New Roman" w:cs="Times New Roman"/>
          <w:sz w:val="24"/>
          <w:szCs w:val="24"/>
        </w:rPr>
      </w:pPr>
    </w:p>
    <w:p w14:paraId="65DDED56" w14:textId="77777777" w:rsidR="00C30118" w:rsidRDefault="00C30118" w:rsidP="00D43D7E">
      <w:pPr>
        <w:rPr>
          <w:rFonts w:ascii="Times New Roman" w:hAnsi="Times New Roman" w:cs="Times New Roman"/>
          <w:sz w:val="24"/>
          <w:szCs w:val="24"/>
        </w:rPr>
      </w:pPr>
    </w:p>
    <w:p w14:paraId="0DE6FA5A" w14:textId="77777777" w:rsidR="00C30118" w:rsidRDefault="00C30118" w:rsidP="00D43D7E">
      <w:pPr>
        <w:rPr>
          <w:rFonts w:ascii="Times New Roman" w:hAnsi="Times New Roman" w:cs="Times New Roman"/>
          <w:sz w:val="24"/>
          <w:szCs w:val="24"/>
        </w:rPr>
      </w:pPr>
    </w:p>
    <w:p w14:paraId="711EF6B4" w14:textId="77777777" w:rsidR="00C30118" w:rsidRDefault="00C30118" w:rsidP="00D43D7E">
      <w:pPr>
        <w:rPr>
          <w:rFonts w:ascii="Times New Roman" w:hAnsi="Times New Roman" w:cs="Times New Roman"/>
          <w:sz w:val="24"/>
          <w:szCs w:val="24"/>
        </w:rPr>
      </w:pPr>
    </w:p>
    <w:p w14:paraId="4BEB5771" w14:textId="77777777" w:rsidR="00C30118" w:rsidRDefault="00C30118" w:rsidP="00D43D7E">
      <w:pPr>
        <w:rPr>
          <w:rFonts w:ascii="Times New Roman" w:hAnsi="Times New Roman" w:cs="Times New Roman"/>
          <w:sz w:val="24"/>
          <w:szCs w:val="24"/>
        </w:rPr>
      </w:pPr>
    </w:p>
    <w:p w14:paraId="1E86743A" w14:textId="77777777" w:rsidR="00C30118" w:rsidRDefault="00C30118" w:rsidP="00D43D7E">
      <w:pPr>
        <w:rPr>
          <w:rFonts w:ascii="Times New Roman" w:hAnsi="Times New Roman" w:cs="Times New Roman"/>
          <w:sz w:val="24"/>
          <w:szCs w:val="24"/>
        </w:rPr>
      </w:pPr>
    </w:p>
    <w:p w14:paraId="2725974F" w14:textId="77777777" w:rsidR="00C30118" w:rsidRDefault="00C30118" w:rsidP="00D43D7E">
      <w:pPr>
        <w:rPr>
          <w:rFonts w:ascii="Times New Roman" w:hAnsi="Times New Roman" w:cs="Times New Roman"/>
          <w:sz w:val="24"/>
          <w:szCs w:val="24"/>
        </w:rPr>
      </w:pPr>
    </w:p>
    <w:p w14:paraId="682A7B0D" w14:textId="77777777" w:rsidR="00C30118" w:rsidRDefault="00C30118" w:rsidP="00D43D7E">
      <w:pPr>
        <w:rPr>
          <w:rFonts w:ascii="Times New Roman" w:hAnsi="Times New Roman" w:cs="Times New Roman"/>
          <w:sz w:val="24"/>
          <w:szCs w:val="24"/>
        </w:rPr>
      </w:pPr>
    </w:p>
    <w:p w14:paraId="40BF9B42" w14:textId="77777777" w:rsidR="00C30118" w:rsidRDefault="00C30118" w:rsidP="00D43D7E">
      <w:pPr>
        <w:rPr>
          <w:rFonts w:ascii="Times New Roman" w:hAnsi="Times New Roman" w:cs="Times New Roman"/>
          <w:sz w:val="24"/>
          <w:szCs w:val="24"/>
        </w:rPr>
      </w:pPr>
    </w:p>
    <w:p w14:paraId="11B3FE48" w14:textId="77777777" w:rsidR="00C30118" w:rsidRDefault="00C30118" w:rsidP="00D43D7E">
      <w:pPr>
        <w:rPr>
          <w:rFonts w:ascii="Times New Roman" w:hAnsi="Times New Roman" w:cs="Times New Roman"/>
          <w:sz w:val="24"/>
          <w:szCs w:val="24"/>
        </w:rPr>
      </w:pPr>
    </w:p>
    <w:p w14:paraId="412ED8B0" w14:textId="77777777" w:rsidR="00C30118" w:rsidRDefault="00C30118" w:rsidP="00D43D7E">
      <w:pPr>
        <w:rPr>
          <w:rFonts w:ascii="Times New Roman" w:hAnsi="Times New Roman" w:cs="Times New Roman"/>
          <w:sz w:val="24"/>
          <w:szCs w:val="24"/>
        </w:rPr>
      </w:pPr>
    </w:p>
    <w:p w14:paraId="3D3BAB2F" w14:textId="77777777" w:rsidR="00C30118" w:rsidRDefault="00C30118" w:rsidP="00D43D7E">
      <w:pPr>
        <w:rPr>
          <w:rFonts w:ascii="Times New Roman" w:hAnsi="Times New Roman" w:cs="Times New Roman"/>
          <w:sz w:val="24"/>
          <w:szCs w:val="24"/>
        </w:rPr>
      </w:pPr>
    </w:p>
    <w:p w14:paraId="3522FC59" w14:textId="77777777" w:rsidR="00C30118" w:rsidRDefault="00C30118" w:rsidP="00D43D7E">
      <w:pPr>
        <w:rPr>
          <w:rFonts w:ascii="Times New Roman" w:hAnsi="Times New Roman" w:cs="Times New Roman"/>
          <w:sz w:val="24"/>
          <w:szCs w:val="24"/>
        </w:rPr>
      </w:pPr>
    </w:p>
    <w:p w14:paraId="1A37A6BF" w14:textId="77777777" w:rsidR="00C30118" w:rsidRDefault="00C30118" w:rsidP="00D43D7E">
      <w:pPr>
        <w:rPr>
          <w:rFonts w:ascii="Times New Roman" w:hAnsi="Times New Roman" w:cs="Times New Roman"/>
          <w:sz w:val="24"/>
          <w:szCs w:val="24"/>
        </w:rPr>
      </w:pPr>
    </w:p>
    <w:p w14:paraId="64049AA4" w14:textId="77777777" w:rsidR="00C30118" w:rsidRDefault="00C30118" w:rsidP="00D43D7E">
      <w:pPr>
        <w:rPr>
          <w:rFonts w:ascii="Times New Roman" w:hAnsi="Times New Roman" w:cs="Times New Roman"/>
          <w:sz w:val="24"/>
          <w:szCs w:val="24"/>
        </w:rPr>
      </w:pPr>
    </w:p>
    <w:sectPr w:rsidR="00C30118" w:rsidSect="0050689C">
      <w:headerReference w:type="even" r:id="rId7"/>
      <w:headerReference w:type="default" r:id="rId8"/>
      <w:footerReference w:type="default" r:id="rId9"/>
      <w:headerReference w:type="first" r:id="rId10"/>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A215C" w14:textId="77777777" w:rsidR="006D70E6" w:rsidRDefault="006D70E6" w:rsidP="00DB570F">
      <w:pPr>
        <w:spacing w:after="0" w:line="240" w:lineRule="auto"/>
      </w:pPr>
      <w:r>
        <w:separator/>
      </w:r>
    </w:p>
  </w:endnote>
  <w:endnote w:type="continuationSeparator" w:id="0">
    <w:p w14:paraId="53129C9A" w14:textId="77777777" w:rsidR="006D70E6" w:rsidRDefault="006D70E6"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1D0A7" w14:textId="77777777" w:rsidR="0050689C" w:rsidRDefault="0050689C">
    <w:pPr>
      <w:pStyle w:val="Footer"/>
    </w:pPr>
  </w:p>
  <w:p w14:paraId="2AAE69C4" w14:textId="77777777" w:rsidR="0050689C" w:rsidRDefault="0050689C">
    <w:pPr>
      <w:pStyle w:val="Footer"/>
    </w:pPr>
  </w:p>
  <w:p w14:paraId="001C488B" w14:textId="77777777" w:rsidR="0050689C" w:rsidRDefault="0050689C">
    <w:pPr>
      <w:pStyle w:val="Footer"/>
    </w:pPr>
  </w:p>
  <w:p w14:paraId="5817A2C9" w14:textId="77777777" w:rsidR="00F0040D" w:rsidRDefault="00F0040D">
    <w:pPr>
      <w:pStyle w:val="Footer"/>
      <w:rPr>
        <w:sz w:val="16"/>
      </w:rPr>
    </w:pPr>
  </w:p>
  <w:p w14:paraId="1DCCCBE5" w14:textId="77777777" w:rsidR="00F0040D" w:rsidRDefault="00F0040D">
    <w:pPr>
      <w:pStyle w:val="Footer"/>
      <w:rPr>
        <w:sz w:val="16"/>
      </w:rPr>
    </w:pPr>
  </w:p>
  <w:p w14:paraId="54B6CE02" w14:textId="43050CB8"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4C413F">
      <w:rPr>
        <w:rFonts w:ascii="Times New Roman" w:hAnsi="Times New Roman" w:cs="Times New Roman"/>
        <w:sz w:val="16"/>
      </w:rPr>
      <w:t>–</w:t>
    </w:r>
    <w:r w:rsidRPr="00F0040D">
      <w:rPr>
        <w:rFonts w:ascii="Times New Roman" w:hAnsi="Times New Roman" w:cs="Times New Roman"/>
        <w:sz w:val="16"/>
      </w:rPr>
      <w:t xml:space="preserve"> </w:t>
    </w:r>
    <w:r w:rsidR="004C413F">
      <w:rPr>
        <w:rFonts w:ascii="Times New Roman" w:hAnsi="Times New Roman" w:cs="Times New Roman"/>
        <w:sz w:val="16"/>
      </w:rPr>
      <w:t>1</w:t>
    </w:r>
    <w:proofErr w:type="gramStart"/>
    <w:r w:rsidR="004C413F" w:rsidRPr="004C413F">
      <w:rPr>
        <w:rFonts w:ascii="Times New Roman" w:hAnsi="Times New Roman" w:cs="Times New Roman"/>
        <w:sz w:val="16"/>
        <w:vertAlign w:val="superscript"/>
      </w:rPr>
      <w:t>ST</w:t>
    </w:r>
    <w:r w:rsidR="004C413F">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004C413F">
      <w:rPr>
        <w:rFonts w:ascii="Times New Roman" w:hAnsi="Times New Roman" w:cs="Times New Roman"/>
        <w:sz w:val="16"/>
      </w:rPr>
      <w:t xml:space="preserve"> </w:t>
    </w:r>
    <w:r w:rsidRPr="00F0040D">
      <w:rPr>
        <w:rFonts w:ascii="Times New Roman" w:hAnsi="Times New Roman" w:cs="Times New Roman"/>
        <w:sz w:val="16"/>
      </w:rPr>
      <w:t>(2023-2024)</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4C413F">
      <w:rPr>
        <w:rFonts w:ascii="Times New Roman" w:hAnsi="Times New Roman" w:cs="Times New Roman"/>
        <w:sz w:val="16"/>
      </w:rPr>
      <w:t>T,PRIYANKA</w:t>
    </w:r>
  </w:p>
  <w:p w14:paraId="0409F6F3" w14:textId="77777777" w:rsidR="0050689C" w:rsidRPr="00F0040D" w:rsidRDefault="0050689C">
    <w:pPr>
      <w:pStyle w:val="Footer"/>
      <w:rPr>
        <w:sz w:val="16"/>
      </w:rPr>
    </w:pPr>
  </w:p>
  <w:p w14:paraId="0D53820D"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7A9F9" w14:textId="77777777" w:rsidR="006D70E6" w:rsidRDefault="006D70E6" w:rsidP="00DB570F">
      <w:pPr>
        <w:spacing w:after="0" w:line="240" w:lineRule="auto"/>
      </w:pPr>
      <w:r>
        <w:separator/>
      </w:r>
    </w:p>
  </w:footnote>
  <w:footnote w:type="continuationSeparator" w:id="0">
    <w:p w14:paraId="5DB4E4CE" w14:textId="77777777" w:rsidR="006D70E6" w:rsidRDefault="006D70E6"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CEF2C" w14:textId="77777777" w:rsidR="00C603C6" w:rsidRDefault="00000000">
    <w:pPr>
      <w:pStyle w:val="Header"/>
    </w:pPr>
    <w:r>
      <w:rPr>
        <w:noProof/>
      </w:rPr>
      <w:pict w14:anchorId="624336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0"/>
        <w:szCs w:val="20"/>
      </w:rPr>
    </w:sdtEndPr>
    <w:sdtContent>
      <w:p w14:paraId="24CEE6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305D6814" w14:textId="77777777" w:rsidR="00DB570F" w:rsidRPr="00F0040D" w:rsidRDefault="00000000" w:rsidP="00DB570F">
    <w:pPr>
      <w:pStyle w:val="Header"/>
      <w:jc w:val="right"/>
      <w:rPr>
        <w:rFonts w:cstheme="minorHAnsi"/>
      </w:rPr>
    </w:pPr>
    <w:r>
      <w:rPr>
        <w:rFonts w:cstheme="minorHAnsi"/>
        <w:noProof/>
      </w:rPr>
      <w:pict w14:anchorId="479DDA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7F33A" w14:textId="77777777" w:rsidR="00C603C6" w:rsidRDefault="00000000">
    <w:pPr>
      <w:pStyle w:val="Header"/>
    </w:pPr>
    <w:r>
      <w:rPr>
        <w:noProof/>
      </w:rPr>
      <w:pict w14:anchorId="0DE50A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8733B"/>
    <w:multiLevelType w:val="hybridMultilevel"/>
    <w:tmpl w:val="FD32FE54"/>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1" w15:restartNumberingAfterBreak="0">
    <w:nsid w:val="186F1305"/>
    <w:multiLevelType w:val="hybridMultilevel"/>
    <w:tmpl w:val="99AE37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E26712E"/>
    <w:multiLevelType w:val="hybridMultilevel"/>
    <w:tmpl w:val="6944C896"/>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3" w15:restartNumberingAfterBreak="0">
    <w:nsid w:val="48407700"/>
    <w:multiLevelType w:val="hybridMultilevel"/>
    <w:tmpl w:val="3FB44E52"/>
    <w:lvl w:ilvl="0" w:tplc="40090001">
      <w:start w:val="1"/>
      <w:numFmt w:val="bullet"/>
      <w:lvlText w:val=""/>
      <w:lvlJc w:val="left"/>
      <w:pPr>
        <w:ind w:left="940" w:hanging="360"/>
      </w:pPr>
      <w:rPr>
        <w:rFonts w:ascii="Symbol" w:hAnsi="Symbol" w:hint="default"/>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4" w15:restartNumberingAfterBreak="0">
    <w:nsid w:val="5D9153DF"/>
    <w:multiLevelType w:val="hybridMultilevel"/>
    <w:tmpl w:val="D1567A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05082397">
    <w:abstractNumId w:val="0"/>
  </w:num>
  <w:num w:numId="2" w16cid:durableId="1408503356">
    <w:abstractNumId w:val="3"/>
  </w:num>
  <w:num w:numId="3" w16cid:durableId="672800387">
    <w:abstractNumId w:val="2"/>
  </w:num>
  <w:num w:numId="4" w16cid:durableId="1510293630">
    <w:abstractNumId w:val="4"/>
  </w:num>
  <w:num w:numId="5" w16cid:durableId="1972789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570F"/>
    <w:rsid w:val="00095481"/>
    <w:rsid w:val="002C0628"/>
    <w:rsid w:val="00377796"/>
    <w:rsid w:val="003A4BE6"/>
    <w:rsid w:val="00491A34"/>
    <w:rsid w:val="004C37A3"/>
    <w:rsid w:val="004C413F"/>
    <w:rsid w:val="0050689C"/>
    <w:rsid w:val="00517FE9"/>
    <w:rsid w:val="00541D2F"/>
    <w:rsid w:val="005A4FB3"/>
    <w:rsid w:val="005C49CF"/>
    <w:rsid w:val="00657CCB"/>
    <w:rsid w:val="006B2056"/>
    <w:rsid w:val="006D70E6"/>
    <w:rsid w:val="007300CE"/>
    <w:rsid w:val="00751766"/>
    <w:rsid w:val="00767F40"/>
    <w:rsid w:val="008037ED"/>
    <w:rsid w:val="008D61C5"/>
    <w:rsid w:val="008F2DB3"/>
    <w:rsid w:val="009517CE"/>
    <w:rsid w:val="00997E8F"/>
    <w:rsid w:val="009A76D7"/>
    <w:rsid w:val="00A37C51"/>
    <w:rsid w:val="00AF052D"/>
    <w:rsid w:val="00B9514D"/>
    <w:rsid w:val="00BA3D19"/>
    <w:rsid w:val="00BC37A9"/>
    <w:rsid w:val="00C30118"/>
    <w:rsid w:val="00C603C6"/>
    <w:rsid w:val="00D37577"/>
    <w:rsid w:val="00D43D7E"/>
    <w:rsid w:val="00DA1A81"/>
    <w:rsid w:val="00DB570F"/>
    <w:rsid w:val="00E2197E"/>
    <w:rsid w:val="00E67FC7"/>
    <w:rsid w:val="00E8546D"/>
    <w:rsid w:val="00EC5104"/>
    <w:rsid w:val="00F0040D"/>
    <w:rsid w:val="00F423D3"/>
    <w:rsid w:val="00F54B91"/>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74938"/>
  <w15:docId w15:val="{28CB0C0B-79B5-4E63-9079-86E59F92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481"/>
  </w:style>
  <w:style w:type="paragraph" w:styleId="Heading1">
    <w:name w:val="heading 1"/>
    <w:basedOn w:val="Normal"/>
    <w:next w:val="Normal"/>
    <w:link w:val="Heading1Char"/>
    <w:uiPriority w:val="9"/>
    <w:qFormat/>
    <w:rsid w:val="00095481"/>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9548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095481"/>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09548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095481"/>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095481"/>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095481"/>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095481"/>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095481"/>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BodyText">
    <w:name w:val="Body Text"/>
    <w:basedOn w:val="Normal"/>
    <w:link w:val="BodyTextChar"/>
    <w:uiPriority w:val="1"/>
    <w:rsid w:val="004C413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413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9548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09548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095481"/>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09548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095481"/>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095481"/>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095481"/>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095481"/>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095481"/>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09548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095481"/>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095481"/>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09548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95481"/>
    <w:rPr>
      <w:rFonts w:asciiTheme="majorHAnsi" w:eastAsiaTheme="majorEastAsia" w:hAnsiTheme="majorHAnsi" w:cstheme="majorBidi"/>
      <w:sz w:val="24"/>
      <w:szCs w:val="24"/>
    </w:rPr>
  </w:style>
  <w:style w:type="character" w:styleId="Strong">
    <w:name w:val="Strong"/>
    <w:basedOn w:val="DefaultParagraphFont"/>
    <w:uiPriority w:val="22"/>
    <w:qFormat/>
    <w:rsid w:val="00095481"/>
    <w:rPr>
      <w:b/>
      <w:bCs/>
    </w:rPr>
  </w:style>
  <w:style w:type="character" w:styleId="Emphasis">
    <w:name w:val="Emphasis"/>
    <w:basedOn w:val="DefaultParagraphFont"/>
    <w:uiPriority w:val="20"/>
    <w:qFormat/>
    <w:rsid w:val="00095481"/>
    <w:rPr>
      <w:i/>
      <w:iCs/>
    </w:rPr>
  </w:style>
  <w:style w:type="paragraph" w:styleId="NoSpacing">
    <w:name w:val="No Spacing"/>
    <w:uiPriority w:val="1"/>
    <w:qFormat/>
    <w:rsid w:val="00095481"/>
    <w:pPr>
      <w:spacing w:after="0" w:line="240" w:lineRule="auto"/>
    </w:pPr>
  </w:style>
  <w:style w:type="paragraph" w:styleId="Quote">
    <w:name w:val="Quote"/>
    <w:basedOn w:val="Normal"/>
    <w:next w:val="Normal"/>
    <w:link w:val="QuoteChar"/>
    <w:uiPriority w:val="29"/>
    <w:qFormat/>
    <w:rsid w:val="0009548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095481"/>
    <w:rPr>
      <w:i/>
      <w:iCs/>
      <w:color w:val="404040" w:themeColor="text1" w:themeTint="BF"/>
    </w:rPr>
  </w:style>
  <w:style w:type="paragraph" w:styleId="IntenseQuote">
    <w:name w:val="Intense Quote"/>
    <w:basedOn w:val="Normal"/>
    <w:next w:val="Normal"/>
    <w:link w:val="IntenseQuoteChar"/>
    <w:uiPriority w:val="30"/>
    <w:qFormat/>
    <w:rsid w:val="00095481"/>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095481"/>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095481"/>
    <w:rPr>
      <w:i/>
      <w:iCs/>
      <w:color w:val="404040" w:themeColor="text1" w:themeTint="BF"/>
    </w:rPr>
  </w:style>
  <w:style w:type="character" w:styleId="IntenseEmphasis">
    <w:name w:val="Intense Emphasis"/>
    <w:basedOn w:val="DefaultParagraphFont"/>
    <w:uiPriority w:val="21"/>
    <w:qFormat/>
    <w:rsid w:val="00095481"/>
    <w:rPr>
      <w:b/>
      <w:bCs/>
      <w:i/>
      <w:iCs/>
    </w:rPr>
  </w:style>
  <w:style w:type="character" w:styleId="SubtleReference">
    <w:name w:val="Subtle Reference"/>
    <w:basedOn w:val="DefaultParagraphFont"/>
    <w:uiPriority w:val="31"/>
    <w:qFormat/>
    <w:rsid w:val="0009548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95481"/>
    <w:rPr>
      <w:b/>
      <w:bCs/>
      <w:smallCaps/>
      <w:spacing w:val="5"/>
      <w:u w:val="single"/>
    </w:rPr>
  </w:style>
  <w:style w:type="character" w:styleId="BookTitle">
    <w:name w:val="Book Title"/>
    <w:basedOn w:val="DefaultParagraphFont"/>
    <w:uiPriority w:val="33"/>
    <w:qFormat/>
    <w:rsid w:val="00095481"/>
    <w:rPr>
      <w:b/>
      <w:bCs/>
      <w:smallCaps/>
    </w:rPr>
  </w:style>
  <w:style w:type="paragraph" w:styleId="TOCHeading">
    <w:name w:val="TOC Heading"/>
    <w:basedOn w:val="Heading1"/>
    <w:next w:val="Normal"/>
    <w:uiPriority w:val="39"/>
    <w:semiHidden/>
    <w:unhideWhenUsed/>
    <w:qFormat/>
    <w:rsid w:val="000954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Bala Krishna</cp:lastModifiedBy>
  <cp:revision>8</cp:revision>
  <cp:lastPrinted>2024-05-22T07:36:00Z</cp:lastPrinted>
  <dcterms:created xsi:type="dcterms:W3CDTF">2024-05-22T07:39:00Z</dcterms:created>
  <dcterms:modified xsi:type="dcterms:W3CDTF">2024-06-08T08:28:00Z</dcterms:modified>
</cp:coreProperties>
</file>