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68DE6" w14:textId="77777777" w:rsidR="009778FE" w:rsidRPr="00000688" w:rsidRDefault="009778FE" w:rsidP="009778F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0688">
        <w:rPr>
          <w:rFonts w:ascii="Times New Roman" w:hAnsi="Times New Roman" w:cs="Times New Roman"/>
          <w:b/>
          <w:bCs/>
          <w:sz w:val="28"/>
          <w:szCs w:val="28"/>
          <w:u w:val="single"/>
        </w:rPr>
        <w:t>PHARMACEUTICAL ANALYSIS</w:t>
      </w:r>
      <w:r w:rsidRPr="00000688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BP102T</w:t>
      </w:r>
    </w:p>
    <w:p w14:paraId="65DE9A6D" w14:textId="77777777" w:rsidR="009778FE" w:rsidRPr="00000688" w:rsidRDefault="009778FE" w:rsidP="009778FE">
      <w:pPr>
        <w:jc w:val="center"/>
        <w:rPr>
          <w:rFonts w:ascii="Times New Roman" w:hAnsi="Times New Roman" w:cs="Times New Roman"/>
        </w:rPr>
      </w:pPr>
    </w:p>
    <w:p w14:paraId="27D73AB0" w14:textId="0575C4AF" w:rsidR="009778FE" w:rsidRPr="00000688" w:rsidRDefault="009778FE" w:rsidP="009778FE">
      <w:pPr>
        <w:rPr>
          <w:rFonts w:ascii="Times New Roman" w:hAnsi="Times New Roman" w:cs="Times New Roman"/>
          <w:sz w:val="24"/>
          <w:szCs w:val="24"/>
        </w:rPr>
      </w:pPr>
      <w:r w:rsidRPr="00000688">
        <w:rPr>
          <w:rFonts w:ascii="Times New Roman" w:hAnsi="Times New Roman" w:cs="Times New Roman"/>
          <w:sz w:val="24"/>
          <w:szCs w:val="24"/>
        </w:rPr>
        <w:t xml:space="preserve">UNIT: </w:t>
      </w:r>
      <w:r w:rsidR="00000688">
        <w:rPr>
          <w:rFonts w:ascii="Times New Roman" w:hAnsi="Times New Roman" w:cs="Times New Roman"/>
          <w:sz w:val="24"/>
          <w:szCs w:val="24"/>
        </w:rPr>
        <w:t>V</w:t>
      </w:r>
      <w:r w:rsidRPr="00000688">
        <w:rPr>
          <w:rFonts w:ascii="Times New Roman" w:hAnsi="Times New Roman" w:cs="Times New Roman"/>
          <w:sz w:val="24"/>
          <w:szCs w:val="24"/>
        </w:rPr>
        <w:t xml:space="preserve">   </w:t>
      </w:r>
      <w:r w:rsidRPr="00000688">
        <w:rPr>
          <w:rFonts w:ascii="Times New Roman" w:hAnsi="Times New Roman" w:cs="Times New Roman"/>
          <w:sz w:val="24"/>
          <w:szCs w:val="24"/>
        </w:rPr>
        <w:t>ELECTRO ANALYTICALS METHOD</w:t>
      </w:r>
      <w:r w:rsidR="00000688" w:rsidRPr="00000688">
        <w:rPr>
          <w:rFonts w:ascii="Times New Roman" w:hAnsi="Times New Roman" w:cs="Times New Roman"/>
          <w:sz w:val="24"/>
          <w:szCs w:val="24"/>
        </w:rPr>
        <w:t xml:space="preserve"> OF ANALYSIS</w:t>
      </w:r>
      <w:r w:rsidRPr="00000688">
        <w:rPr>
          <w:rFonts w:ascii="Times New Roman" w:hAnsi="Times New Roman" w:cs="Times New Roman"/>
          <w:sz w:val="24"/>
          <w:szCs w:val="24"/>
        </w:rPr>
        <w:tab/>
      </w:r>
    </w:p>
    <w:p w14:paraId="06F34BC8" w14:textId="77777777" w:rsidR="009778FE" w:rsidRPr="00000688" w:rsidRDefault="009778FE" w:rsidP="009778FE">
      <w:pPr>
        <w:rPr>
          <w:rFonts w:ascii="Times New Roman" w:hAnsi="Times New Roman" w:cs="Times New Roman"/>
          <w:sz w:val="24"/>
          <w:szCs w:val="24"/>
        </w:rPr>
      </w:pPr>
      <w:r w:rsidRPr="00000688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EAEE2F7" w14:textId="77777777" w:rsidR="009778FE" w:rsidRPr="00000688" w:rsidRDefault="009778FE" w:rsidP="009778FE">
      <w:pPr>
        <w:rPr>
          <w:rFonts w:ascii="Times New Roman" w:hAnsi="Times New Roman" w:cs="Times New Roman"/>
          <w:sz w:val="24"/>
          <w:szCs w:val="24"/>
        </w:rPr>
      </w:pPr>
      <w:r w:rsidRPr="00000688">
        <w:rPr>
          <w:rFonts w:ascii="Times New Roman" w:hAnsi="Times New Roman" w:cs="Times New Roman"/>
          <w:sz w:val="24"/>
          <w:szCs w:val="24"/>
        </w:rPr>
        <w:t xml:space="preserve">   CLASS:10</w:t>
      </w:r>
    </w:p>
    <w:p w14:paraId="5645F71E" w14:textId="2EAA037F" w:rsidR="009778FE" w:rsidRPr="00000688" w:rsidRDefault="009778FE" w:rsidP="009778F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00688"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000688" w:rsidRPr="0000068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CONDUCTOMETRY</w:t>
      </w:r>
    </w:p>
    <w:p w14:paraId="33E442E1" w14:textId="77777777" w:rsidR="009778FE" w:rsidRPr="00000688" w:rsidRDefault="009778FE">
      <w:pPr>
        <w:rPr>
          <w:rFonts w:ascii="Times New Roman" w:hAnsi="Times New Roman" w:cs="Times New Roman"/>
        </w:rPr>
      </w:pPr>
    </w:p>
    <w:p w14:paraId="28D1B896" w14:textId="04BC247E" w:rsidR="009778FE" w:rsidRPr="00000688" w:rsidRDefault="00000688" w:rsidP="0000068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0688">
        <w:rPr>
          <w:rFonts w:ascii="Times New Roman" w:hAnsi="Times New Roman" w:cs="Times New Roman"/>
          <w:b/>
          <w:bCs/>
          <w:sz w:val="24"/>
          <w:szCs w:val="24"/>
        </w:rPr>
        <w:t>Conductometry:</w:t>
      </w:r>
    </w:p>
    <w:p w14:paraId="5C4DA88E" w14:textId="77777777" w:rsidR="009778FE" w:rsidRPr="00000688" w:rsidRDefault="009778FE" w:rsidP="000006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688">
        <w:rPr>
          <w:rFonts w:ascii="Times New Roman" w:hAnsi="Times New Roman" w:cs="Times New Roman"/>
          <w:sz w:val="24"/>
          <w:szCs w:val="24"/>
        </w:rPr>
        <w:t>Determination of concentration of an electrolyte solution by conductometer is called conductometry. The ions bearing charges have mobility to concern electrodes.</w:t>
      </w:r>
    </w:p>
    <w:p w14:paraId="2CE5D238" w14:textId="77777777" w:rsidR="009778FE" w:rsidRPr="00000688" w:rsidRDefault="009778FE" w:rsidP="000006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688">
        <w:rPr>
          <w:rFonts w:ascii="Times New Roman" w:hAnsi="Times New Roman" w:cs="Times New Roman"/>
          <w:sz w:val="24"/>
          <w:szCs w:val="24"/>
        </w:rPr>
        <w:t xml:space="preserve"> Cations migrate towards cathode and anions migrate towards anode. </w:t>
      </w:r>
    </w:p>
    <w:p w14:paraId="3313C967" w14:textId="77777777" w:rsidR="009778FE" w:rsidRPr="00000688" w:rsidRDefault="009778FE" w:rsidP="000006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688">
        <w:rPr>
          <w:rFonts w:ascii="Times New Roman" w:hAnsi="Times New Roman" w:cs="Times New Roman"/>
          <w:sz w:val="24"/>
          <w:szCs w:val="24"/>
        </w:rPr>
        <w:t xml:space="preserve">The conductance of ions is the basic principle for conductometric titrations. </w:t>
      </w:r>
    </w:p>
    <w:p w14:paraId="534C5538" w14:textId="77777777" w:rsidR="009778FE" w:rsidRPr="00000688" w:rsidRDefault="009778FE" w:rsidP="000006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688">
        <w:rPr>
          <w:rFonts w:ascii="Times New Roman" w:hAnsi="Times New Roman" w:cs="Times New Roman"/>
          <w:sz w:val="24"/>
          <w:szCs w:val="24"/>
        </w:rPr>
        <w:t xml:space="preserve">In this type of titrations where there is no need of indicators or such type of titrations not required indicators. </w:t>
      </w:r>
    </w:p>
    <w:p w14:paraId="455323E2" w14:textId="77777777" w:rsidR="009778FE" w:rsidRPr="00000688" w:rsidRDefault="009778FE" w:rsidP="0000068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0688">
        <w:rPr>
          <w:rFonts w:ascii="Times New Roman" w:hAnsi="Times New Roman" w:cs="Times New Roman"/>
          <w:b/>
          <w:bCs/>
          <w:sz w:val="24"/>
          <w:szCs w:val="24"/>
        </w:rPr>
        <w:t>Conductivity cell:</w:t>
      </w:r>
    </w:p>
    <w:p w14:paraId="58E38907" w14:textId="0DFF54EE" w:rsidR="009778FE" w:rsidRPr="00000688" w:rsidRDefault="009778FE" w:rsidP="000006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688">
        <w:rPr>
          <w:rFonts w:ascii="Times New Roman" w:hAnsi="Times New Roman" w:cs="Times New Roman"/>
          <w:sz w:val="24"/>
          <w:szCs w:val="24"/>
        </w:rPr>
        <w:t xml:space="preserve"> It is made up of fine glass quartz having two electrodes that is cathode and anode.it can available</w:t>
      </w:r>
      <w:r w:rsidRPr="00000688">
        <w:rPr>
          <w:rFonts w:ascii="Times New Roman" w:hAnsi="Times New Roman" w:cs="Times New Roman"/>
          <w:sz w:val="24"/>
          <w:szCs w:val="24"/>
        </w:rPr>
        <w:t xml:space="preserve"> </w:t>
      </w:r>
      <w:r w:rsidRPr="00000688">
        <w:rPr>
          <w:rFonts w:ascii="Times New Roman" w:hAnsi="Times New Roman" w:cs="Times New Roman"/>
          <w:sz w:val="24"/>
          <w:szCs w:val="24"/>
        </w:rPr>
        <w:t>in three types</w:t>
      </w:r>
    </w:p>
    <w:p w14:paraId="005EFA84" w14:textId="1769DA99" w:rsidR="009778FE" w:rsidRPr="00000688" w:rsidRDefault="009778FE" w:rsidP="000006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688">
        <w:rPr>
          <w:rFonts w:ascii="Times New Roman" w:hAnsi="Times New Roman" w:cs="Times New Roman"/>
          <w:sz w:val="24"/>
          <w:szCs w:val="24"/>
        </w:rPr>
        <w:t xml:space="preserve"> 1.the conductivity cell having wide mouth with cork which is having holes for the passing</w:t>
      </w:r>
      <w:r w:rsidRPr="00000688">
        <w:rPr>
          <w:rFonts w:ascii="Times New Roman" w:hAnsi="Times New Roman" w:cs="Times New Roman"/>
          <w:sz w:val="24"/>
          <w:szCs w:val="24"/>
        </w:rPr>
        <w:t xml:space="preserve"> </w:t>
      </w:r>
      <w:r w:rsidRPr="00000688">
        <w:rPr>
          <w:rFonts w:ascii="Times New Roman" w:hAnsi="Times New Roman" w:cs="Times New Roman"/>
          <w:sz w:val="24"/>
          <w:szCs w:val="24"/>
        </w:rPr>
        <w:t xml:space="preserve">of electrodes </w:t>
      </w:r>
    </w:p>
    <w:p w14:paraId="793757A4" w14:textId="52F3D288" w:rsidR="009778FE" w:rsidRPr="00000688" w:rsidRDefault="009778FE" w:rsidP="000006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688">
        <w:rPr>
          <w:rFonts w:ascii="Times New Roman" w:hAnsi="Times New Roman" w:cs="Times New Roman"/>
          <w:sz w:val="24"/>
          <w:szCs w:val="24"/>
        </w:rPr>
        <w:t>2.the conductivity cell has a fixed lid with holes by which the burette and stirrer can be introduced 3.the conductivity cell consists of a wide glass bore at the tip of glass bore two platinum</w:t>
      </w:r>
      <w:r w:rsidRPr="00000688">
        <w:rPr>
          <w:rFonts w:ascii="Times New Roman" w:hAnsi="Times New Roman" w:cs="Times New Roman"/>
          <w:sz w:val="24"/>
          <w:szCs w:val="24"/>
        </w:rPr>
        <w:t xml:space="preserve"> </w:t>
      </w:r>
      <w:r w:rsidRPr="00000688">
        <w:rPr>
          <w:rFonts w:ascii="Times New Roman" w:hAnsi="Times New Roman" w:cs="Times New Roman"/>
          <w:sz w:val="24"/>
          <w:szCs w:val="24"/>
        </w:rPr>
        <w:t>electrodes are present</w:t>
      </w:r>
    </w:p>
    <w:p w14:paraId="35229FB9" w14:textId="0846E0E0" w:rsidR="009778FE" w:rsidRPr="00000688" w:rsidRDefault="009778FE" w:rsidP="000006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688">
        <w:rPr>
          <w:rFonts w:ascii="Times New Roman" w:hAnsi="Times New Roman" w:cs="Times New Roman"/>
          <w:sz w:val="24"/>
          <w:szCs w:val="24"/>
        </w:rPr>
        <w:t xml:space="preserve">the cell constant can be determined by using 0.02 </w:t>
      </w:r>
      <w:proofErr w:type="spellStart"/>
      <w:r w:rsidRPr="00000688">
        <w:rPr>
          <w:rFonts w:ascii="Times New Roman" w:hAnsi="Times New Roman" w:cs="Times New Roman"/>
          <w:sz w:val="24"/>
          <w:szCs w:val="24"/>
        </w:rPr>
        <w:t>KCl</w:t>
      </w:r>
      <w:proofErr w:type="spellEnd"/>
      <w:r w:rsidRPr="00000688">
        <w:rPr>
          <w:rFonts w:ascii="Times New Roman" w:hAnsi="Times New Roman" w:cs="Times New Roman"/>
          <w:sz w:val="24"/>
          <w:szCs w:val="24"/>
        </w:rPr>
        <w:t xml:space="preserve"> at 25°c or 0.01 </w:t>
      </w:r>
      <w:proofErr w:type="spellStart"/>
      <w:r w:rsidRPr="00000688">
        <w:rPr>
          <w:rFonts w:ascii="Times New Roman" w:hAnsi="Times New Roman" w:cs="Times New Roman"/>
          <w:sz w:val="24"/>
          <w:szCs w:val="24"/>
        </w:rPr>
        <w:t>KCl</w:t>
      </w:r>
      <w:proofErr w:type="spellEnd"/>
      <w:r w:rsidRPr="00000688">
        <w:rPr>
          <w:rFonts w:ascii="Times New Roman" w:hAnsi="Times New Roman" w:cs="Times New Roman"/>
          <w:sz w:val="24"/>
          <w:szCs w:val="24"/>
        </w:rPr>
        <w:t xml:space="preserve"> at 18° c determination of cell constant </w:t>
      </w:r>
    </w:p>
    <w:p w14:paraId="4AD53F7B" w14:textId="67535C0F" w:rsidR="009778FE" w:rsidRPr="00000688" w:rsidRDefault="009778FE" w:rsidP="000006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688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752547B5" wp14:editId="323CF36D">
            <wp:extent cx="5731510" cy="1189355"/>
            <wp:effectExtent l="0" t="0" r="2540" b="0"/>
            <wp:docPr id="5399985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99856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688">
        <w:rPr>
          <w:rFonts w:ascii="Times New Roman" w:hAnsi="Times New Roman" w:cs="Times New Roman"/>
          <w:sz w:val="24"/>
          <w:szCs w:val="24"/>
        </w:rPr>
        <w:t xml:space="preserve"> </w:t>
      </w:r>
      <w:r w:rsidRPr="0000068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4674EC1" wp14:editId="2A450B65">
            <wp:extent cx="3877216" cy="971686"/>
            <wp:effectExtent l="0" t="0" r="0" b="0"/>
            <wp:docPr id="17353700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37008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77216" cy="9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BA14D" w14:textId="481BD00D" w:rsidR="009778FE" w:rsidRPr="00000688" w:rsidRDefault="009778FE" w:rsidP="000006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688">
        <w:rPr>
          <w:rFonts w:ascii="Times New Roman" w:hAnsi="Times New Roman" w:cs="Times New Roman"/>
          <w:sz w:val="24"/>
          <w:szCs w:val="24"/>
        </w:rPr>
        <w:t xml:space="preserve">Conductometry is a measurement of electrolytic conductivity to monitor a progress of chemical reaction. </w:t>
      </w:r>
    </w:p>
    <w:p w14:paraId="759BAFBA" w14:textId="0B2CEA08" w:rsidR="00000688" w:rsidRPr="00000688" w:rsidRDefault="00000688" w:rsidP="0000068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0688">
        <w:rPr>
          <w:rFonts w:ascii="Times New Roman" w:hAnsi="Times New Roman" w:cs="Times New Roman"/>
          <w:b/>
          <w:bCs/>
          <w:sz w:val="24"/>
          <w:szCs w:val="24"/>
        </w:rPr>
        <w:t>Principle:</w:t>
      </w:r>
    </w:p>
    <w:p w14:paraId="6FDFD8CD" w14:textId="6E094B53" w:rsidR="009778FE" w:rsidRPr="00000688" w:rsidRDefault="009778FE" w:rsidP="000006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688">
        <w:rPr>
          <w:rFonts w:ascii="Times New Roman" w:hAnsi="Times New Roman" w:cs="Times New Roman"/>
          <w:sz w:val="24"/>
          <w:szCs w:val="24"/>
        </w:rPr>
        <w:t>Conductometric titration is a type of titration in which the electrolytic conductivity of the reaction mixture is continuously monitored as one reactant is added.</w:t>
      </w:r>
    </w:p>
    <w:p w14:paraId="363589C1" w14:textId="164E831B" w:rsidR="009778FE" w:rsidRPr="00000688" w:rsidRDefault="009778FE" w:rsidP="000006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688">
        <w:rPr>
          <w:rFonts w:ascii="Times New Roman" w:hAnsi="Times New Roman" w:cs="Times New Roman"/>
          <w:sz w:val="24"/>
          <w:szCs w:val="24"/>
        </w:rPr>
        <w:t xml:space="preserve"> The equivalence point is the</w:t>
      </w:r>
      <w:r w:rsidRPr="00000688">
        <w:rPr>
          <w:rFonts w:ascii="Times New Roman" w:hAnsi="Times New Roman" w:cs="Times New Roman"/>
          <w:sz w:val="24"/>
          <w:szCs w:val="24"/>
        </w:rPr>
        <w:t xml:space="preserve"> </w:t>
      </w:r>
      <w:r w:rsidRPr="00000688">
        <w:rPr>
          <w:rFonts w:ascii="Times New Roman" w:hAnsi="Times New Roman" w:cs="Times New Roman"/>
          <w:sz w:val="24"/>
          <w:szCs w:val="24"/>
        </w:rPr>
        <w:t xml:space="preserve">point at which the conductivity undergoes a sudden change. </w:t>
      </w:r>
    </w:p>
    <w:p w14:paraId="783CD628" w14:textId="395B716B" w:rsidR="009778FE" w:rsidRPr="00000688" w:rsidRDefault="009778FE" w:rsidP="000006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688">
        <w:rPr>
          <w:rFonts w:ascii="Times New Roman" w:hAnsi="Times New Roman" w:cs="Times New Roman"/>
          <w:sz w:val="24"/>
          <w:szCs w:val="24"/>
        </w:rPr>
        <w:t>Marked increase or decrease in</w:t>
      </w:r>
      <w:r w:rsidRPr="00000688">
        <w:rPr>
          <w:rFonts w:ascii="Times New Roman" w:hAnsi="Times New Roman" w:cs="Times New Roman"/>
          <w:sz w:val="24"/>
          <w:szCs w:val="24"/>
        </w:rPr>
        <w:t xml:space="preserve"> </w:t>
      </w:r>
      <w:r w:rsidRPr="00000688">
        <w:rPr>
          <w:rFonts w:ascii="Times New Roman" w:hAnsi="Times New Roman" w:cs="Times New Roman"/>
          <w:sz w:val="24"/>
          <w:szCs w:val="24"/>
        </w:rPr>
        <w:t>conductance are associated with the changing concentrations of the two most highly conducting</w:t>
      </w:r>
      <w:r w:rsidRPr="00000688">
        <w:rPr>
          <w:rFonts w:ascii="Times New Roman" w:hAnsi="Times New Roman" w:cs="Times New Roman"/>
          <w:sz w:val="24"/>
          <w:szCs w:val="24"/>
        </w:rPr>
        <w:t xml:space="preserve"> </w:t>
      </w:r>
      <w:r w:rsidRPr="00000688">
        <w:rPr>
          <w:rFonts w:ascii="Times New Roman" w:hAnsi="Times New Roman" w:cs="Times New Roman"/>
          <w:sz w:val="24"/>
          <w:szCs w:val="24"/>
        </w:rPr>
        <w:t xml:space="preserve">ions—the hydrogen and hydroxyl ions. </w:t>
      </w:r>
    </w:p>
    <w:p w14:paraId="7AE47F66" w14:textId="08947198" w:rsidR="009778FE" w:rsidRPr="00000688" w:rsidRDefault="009778FE" w:rsidP="000006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688">
        <w:rPr>
          <w:rFonts w:ascii="Times New Roman" w:hAnsi="Times New Roman" w:cs="Times New Roman"/>
          <w:sz w:val="24"/>
          <w:szCs w:val="24"/>
        </w:rPr>
        <w:t xml:space="preserve">The method can be used for </w:t>
      </w:r>
      <w:r w:rsidRPr="00000688">
        <w:rPr>
          <w:rFonts w:ascii="Times New Roman" w:hAnsi="Times New Roman" w:cs="Times New Roman"/>
          <w:sz w:val="24"/>
          <w:szCs w:val="24"/>
        </w:rPr>
        <w:t>titrating-coloured</w:t>
      </w:r>
      <w:r w:rsidRPr="00000688">
        <w:rPr>
          <w:rFonts w:ascii="Times New Roman" w:hAnsi="Times New Roman" w:cs="Times New Roman"/>
          <w:sz w:val="24"/>
          <w:szCs w:val="24"/>
        </w:rPr>
        <w:t xml:space="preserve"> solutions</w:t>
      </w:r>
      <w:r w:rsidRPr="00000688">
        <w:rPr>
          <w:rFonts w:ascii="Times New Roman" w:hAnsi="Times New Roman" w:cs="Times New Roman"/>
          <w:sz w:val="24"/>
          <w:szCs w:val="24"/>
        </w:rPr>
        <w:t xml:space="preserve"> </w:t>
      </w:r>
      <w:r w:rsidRPr="00000688">
        <w:rPr>
          <w:rFonts w:ascii="Times New Roman" w:hAnsi="Times New Roman" w:cs="Times New Roman"/>
          <w:sz w:val="24"/>
          <w:szCs w:val="24"/>
        </w:rPr>
        <w:t xml:space="preserve">or homogeneous suspension (e.g.: wood pulp </w:t>
      </w:r>
      <w:proofErr w:type="gramStart"/>
      <w:r w:rsidRPr="00000688">
        <w:rPr>
          <w:rFonts w:ascii="Times New Roman" w:hAnsi="Times New Roman" w:cs="Times New Roman"/>
          <w:sz w:val="24"/>
          <w:szCs w:val="24"/>
        </w:rPr>
        <w:t xml:space="preserve">suspension </w:t>
      </w:r>
      <w:r w:rsidR="00000688" w:rsidRPr="00000688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000688">
        <w:rPr>
          <w:rFonts w:ascii="Times New Roman" w:hAnsi="Times New Roman" w:cs="Times New Roman"/>
          <w:sz w:val="24"/>
          <w:szCs w:val="24"/>
        </w:rPr>
        <w:t xml:space="preserve">, which cannot be used with normal indicators. </w:t>
      </w:r>
    </w:p>
    <w:p w14:paraId="17219484" w14:textId="6AF06615" w:rsidR="009778FE" w:rsidRPr="00000688" w:rsidRDefault="009778FE" w:rsidP="000006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688">
        <w:rPr>
          <w:rFonts w:ascii="Times New Roman" w:hAnsi="Times New Roman" w:cs="Times New Roman"/>
          <w:sz w:val="24"/>
          <w:szCs w:val="24"/>
        </w:rPr>
        <w:t>Acid-base titrations and redox titrations are often performed in which common indicators are</w:t>
      </w:r>
      <w:r w:rsidRPr="00000688">
        <w:rPr>
          <w:rFonts w:ascii="Times New Roman" w:hAnsi="Times New Roman" w:cs="Times New Roman"/>
          <w:sz w:val="24"/>
          <w:szCs w:val="24"/>
        </w:rPr>
        <w:t xml:space="preserve"> </w:t>
      </w:r>
      <w:r w:rsidRPr="00000688">
        <w:rPr>
          <w:rFonts w:ascii="Times New Roman" w:hAnsi="Times New Roman" w:cs="Times New Roman"/>
          <w:sz w:val="24"/>
          <w:szCs w:val="24"/>
        </w:rPr>
        <w:t>used to locate the end point e.g., methyl orange, phenolphthalein for acid base titrations and</w:t>
      </w:r>
      <w:r w:rsidRPr="00000688">
        <w:rPr>
          <w:rFonts w:ascii="Times New Roman" w:hAnsi="Times New Roman" w:cs="Times New Roman"/>
          <w:sz w:val="24"/>
          <w:szCs w:val="24"/>
        </w:rPr>
        <w:t xml:space="preserve"> </w:t>
      </w:r>
      <w:r w:rsidRPr="00000688">
        <w:rPr>
          <w:rFonts w:ascii="Times New Roman" w:hAnsi="Times New Roman" w:cs="Times New Roman"/>
          <w:sz w:val="24"/>
          <w:szCs w:val="24"/>
        </w:rPr>
        <w:t xml:space="preserve">starch solutions for iodometric type redox process. </w:t>
      </w:r>
    </w:p>
    <w:p w14:paraId="000E1D11" w14:textId="2AF86AAF" w:rsidR="009778FE" w:rsidRPr="00000688" w:rsidRDefault="009778FE" w:rsidP="000006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688">
        <w:rPr>
          <w:rFonts w:ascii="Times New Roman" w:hAnsi="Times New Roman" w:cs="Times New Roman"/>
          <w:sz w:val="24"/>
          <w:szCs w:val="24"/>
        </w:rPr>
        <w:t>However, electrical conductance measurements can also be used as a tool to locate the end point.</w:t>
      </w:r>
    </w:p>
    <w:sectPr w:rsidR="009778FE" w:rsidRPr="000006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82CE1" w14:textId="77777777" w:rsidR="00A12A2D" w:rsidRDefault="00A12A2D" w:rsidP="009778FE">
      <w:pPr>
        <w:spacing w:after="0" w:line="240" w:lineRule="auto"/>
      </w:pPr>
      <w:r>
        <w:separator/>
      </w:r>
    </w:p>
  </w:endnote>
  <w:endnote w:type="continuationSeparator" w:id="0">
    <w:p w14:paraId="33D4DA1F" w14:textId="77777777" w:rsidR="00A12A2D" w:rsidRDefault="00A12A2D" w:rsidP="00977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EB304" w14:textId="77777777" w:rsidR="00000688" w:rsidRDefault="000006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FEEF2" w14:textId="77777777" w:rsidR="009778FE" w:rsidRPr="00F0040D" w:rsidRDefault="009778FE" w:rsidP="009778FE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>
      <w:rPr>
        <w:rFonts w:ascii="Times New Roman" w:hAnsi="Times New Roman" w:cs="Times New Roman"/>
        <w:sz w:val="16"/>
      </w:rPr>
      <w:t>1</w:t>
    </w:r>
    <w:proofErr w:type="gramStart"/>
    <w:r w:rsidRPr="00B86C03">
      <w:rPr>
        <w:rFonts w:ascii="Times New Roman" w:hAnsi="Times New Roman" w:cs="Times New Roman"/>
        <w:sz w:val="16"/>
        <w:vertAlign w:val="superscript"/>
      </w:rPr>
      <w:t>ST</w:t>
    </w:r>
    <w:r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proofErr w:type="gramEnd"/>
    <w:r w:rsidRPr="00F0040D">
      <w:rPr>
        <w:rFonts w:ascii="Times New Roman" w:hAnsi="Times New Roman" w:cs="Times New Roman"/>
        <w:sz w:val="16"/>
      </w:rPr>
      <w:t>(2023-2024)</w:t>
    </w:r>
    <w:r w:rsidRPr="00F0040D">
      <w:rPr>
        <w:rFonts w:ascii="Times New Roman" w:hAnsi="Times New Roman" w:cs="Times New Roman"/>
        <w:sz w:val="16"/>
      </w:rPr>
      <w:tab/>
    </w:r>
    <w:r w:rsidRPr="00F0040D"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>K.BALAKRISHNA</w:t>
    </w:r>
  </w:p>
  <w:p w14:paraId="22E0897F" w14:textId="77777777" w:rsidR="009778FE" w:rsidRDefault="009778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508D1" w14:textId="77777777" w:rsidR="00000688" w:rsidRDefault="000006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1B3214" w14:textId="77777777" w:rsidR="00A12A2D" w:rsidRDefault="00A12A2D" w:rsidP="009778FE">
      <w:pPr>
        <w:spacing w:after="0" w:line="240" w:lineRule="auto"/>
      </w:pPr>
      <w:r>
        <w:separator/>
      </w:r>
    </w:p>
  </w:footnote>
  <w:footnote w:type="continuationSeparator" w:id="0">
    <w:p w14:paraId="5CBA040E" w14:textId="77777777" w:rsidR="00A12A2D" w:rsidRDefault="00A12A2D" w:rsidP="00977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138D0" w14:textId="51A94F45" w:rsidR="00000688" w:rsidRDefault="00000688">
    <w:pPr>
      <w:pStyle w:val="Header"/>
    </w:pPr>
    <w:r>
      <w:rPr>
        <w:noProof/>
      </w:rPr>
      <w:pict w14:anchorId="00A193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4107438" o:spid="_x0000_s1026" type="#_x0000_t136" style="position:absolute;margin-left:0;margin-top:0;width:381.75pt;height:254.5pt;rotation:315;z-index:-251655168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8699B" w14:textId="1BAB955B" w:rsidR="009778FE" w:rsidRDefault="00000688" w:rsidP="009778FE">
    <w:pPr>
      <w:pStyle w:val="Header"/>
      <w:jc w:val="right"/>
    </w:pPr>
    <w:r>
      <w:rPr>
        <w:noProof/>
      </w:rPr>
      <w:pict w14:anchorId="55D65C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4107439" o:spid="_x0000_s1027" type="#_x0000_t136" style="position:absolute;left:0;text-align:left;margin-left:0;margin-top:0;width:381.75pt;height:254.5pt;rotation:315;z-index:-251653120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</v:shape>
      </w:pict>
    </w:r>
    <w:sdt>
      <w:sdtPr>
        <w:rPr>
          <w:sz w:val="18"/>
          <w:szCs w:val="18"/>
        </w:rPr>
        <w:id w:val="9122106"/>
        <w:docPartObj>
          <w:docPartGallery w:val="Page Numbers (Top of Page)"/>
          <w:docPartUnique/>
        </w:docPartObj>
      </w:sdtPr>
      <w:sdtEndPr>
        <w:rPr>
          <w:sz w:val="22"/>
          <w:szCs w:val="22"/>
        </w:rPr>
      </w:sdtEndPr>
      <w:sdtContent>
        <w:r w:rsidR="009778FE" w:rsidRPr="00491A34">
          <w:rPr>
            <w:sz w:val="18"/>
            <w:szCs w:val="18"/>
          </w:rPr>
          <w:t>RAGHU COLLEGE OF PHARMACY- PAGE NO</w:t>
        </w:r>
        <w:r w:rsidR="009778FE">
          <w:t xml:space="preserve">- </w:t>
        </w:r>
        <w:r w:rsidR="009778FE">
          <w:fldChar w:fldCharType="begin"/>
        </w:r>
        <w:r w:rsidR="009778FE">
          <w:instrText xml:space="preserve"> PAGE   \* MERGEFORMAT </w:instrText>
        </w:r>
        <w:r w:rsidR="009778FE">
          <w:fldChar w:fldCharType="separate"/>
        </w:r>
        <w:r w:rsidR="009778FE">
          <w:t>1</w:t>
        </w:r>
        <w:r w:rsidR="009778FE">
          <w:rPr>
            <w:noProof/>
          </w:rPr>
          <w:fldChar w:fldCharType="end"/>
        </w:r>
      </w:sdtContent>
    </w:sdt>
  </w:p>
  <w:p w14:paraId="554F377C" w14:textId="77777777" w:rsidR="009778FE" w:rsidRPr="009778FE" w:rsidRDefault="009778FE" w:rsidP="009778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BE89F" w14:textId="691C31B1" w:rsidR="00000688" w:rsidRDefault="00000688">
    <w:pPr>
      <w:pStyle w:val="Header"/>
    </w:pPr>
    <w:r>
      <w:rPr>
        <w:noProof/>
      </w:rPr>
      <w:pict w14:anchorId="27D9C9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4107437" o:spid="_x0000_s1025" type="#_x0000_t136" style="position:absolute;margin-left:0;margin-top:0;width:381.75pt;height:254.5pt;rotation:315;z-index:-251657216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8FE"/>
    <w:rsid w:val="00000688"/>
    <w:rsid w:val="00632B0E"/>
    <w:rsid w:val="009778FE"/>
    <w:rsid w:val="00A1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A91BA"/>
  <w15:chartTrackingRefBased/>
  <w15:docId w15:val="{58DA5287-95EE-4AA0-A29B-ABB51C9D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78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8FE"/>
  </w:style>
  <w:style w:type="paragraph" w:styleId="Footer">
    <w:name w:val="footer"/>
    <w:basedOn w:val="Normal"/>
    <w:link w:val="FooterChar"/>
    <w:uiPriority w:val="99"/>
    <w:unhideWhenUsed/>
    <w:rsid w:val="009778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Krishna</dc:creator>
  <cp:keywords/>
  <dc:description/>
  <cp:lastModifiedBy>Bala Krishna</cp:lastModifiedBy>
  <cp:revision>1</cp:revision>
  <dcterms:created xsi:type="dcterms:W3CDTF">2024-06-10T07:57:00Z</dcterms:created>
  <dcterms:modified xsi:type="dcterms:W3CDTF">2024-06-10T08:12:00Z</dcterms:modified>
</cp:coreProperties>
</file>