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00CEA4F" w14:textId="7E191A6A" w:rsidR="00DB570F" w:rsidRPr="00DA1A81" w:rsidRDefault="00E17D20" w:rsidP="00E17D2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2C522C20" w14:textId="7F3A7714" w:rsidR="00E17D20" w:rsidRPr="00673A43" w:rsidRDefault="00DB570F" w:rsidP="00673A43">
      <w:pPr>
        <w:autoSpaceDE w:val="0"/>
        <w:autoSpaceDN w:val="0"/>
        <w:adjustRightInd w:val="0"/>
        <w:spacing w:after="0" w:line="240" w:lineRule="auto"/>
        <w:rPr>
          <w:rFonts w:ascii="Times New Roman" w:hAnsi="Times New Roman" w:cs="Times New Roman"/>
          <w:b/>
          <w:bCs/>
          <w:color w:val="FF0000"/>
          <w:sz w:val="24"/>
          <w:szCs w:val="24"/>
          <w:u w:val="single"/>
          <w:lang w:val="en-IN"/>
        </w:rPr>
      </w:pPr>
      <w:r>
        <w:rPr>
          <w:rFonts w:ascii="Times New Roman" w:hAnsi="Times New Roman" w:cs="Times New Roman"/>
          <w:sz w:val="24"/>
          <w:szCs w:val="24"/>
        </w:rPr>
        <w:t xml:space="preserve">        </w:t>
      </w:r>
      <w:r w:rsidR="00DA1A81">
        <w:rPr>
          <w:rFonts w:ascii="Times New Roman" w:hAnsi="Times New Roman" w:cs="Times New Roman"/>
          <w:b/>
          <w:sz w:val="24"/>
          <w:szCs w:val="24"/>
        </w:rPr>
        <w:t xml:space="preserve">TOPIC: </w:t>
      </w:r>
      <w:r w:rsidR="00E17D20">
        <w:rPr>
          <w:rFonts w:ascii="Times New Roman" w:hAnsi="Times New Roman" w:cs="Times New Roman"/>
          <w:b/>
          <w:color w:val="FF0000"/>
          <w:sz w:val="24"/>
          <w:szCs w:val="24"/>
          <w:u w:val="single"/>
        </w:rPr>
        <w:t xml:space="preserve">INTRODUCTION TO </w:t>
      </w:r>
      <w:r w:rsidR="00673A43" w:rsidRPr="00673A43">
        <w:rPr>
          <w:rFonts w:ascii="Times New Roman" w:hAnsi="Times New Roman" w:cs="Times New Roman"/>
          <w:b/>
          <w:bCs/>
          <w:color w:val="FF0000"/>
          <w:sz w:val="24"/>
          <w:szCs w:val="24"/>
          <w:u w:val="single"/>
          <w:lang w:val="en-IN"/>
        </w:rPr>
        <w:t>HEMOPOEISIS</w:t>
      </w:r>
    </w:p>
    <w:p w14:paraId="3B202C8D" w14:textId="77777777" w:rsidR="00673A43" w:rsidRDefault="00673A43" w:rsidP="00673A43">
      <w:pPr>
        <w:autoSpaceDE w:val="0"/>
        <w:autoSpaceDN w:val="0"/>
        <w:adjustRightInd w:val="0"/>
        <w:spacing w:after="0" w:line="240" w:lineRule="auto"/>
        <w:rPr>
          <w:rFonts w:ascii="Times New Roman" w:hAnsi="Times New Roman" w:cs="Times New Roman"/>
        </w:rPr>
      </w:pPr>
    </w:p>
    <w:p w14:paraId="77455B9D" w14:textId="4799445A" w:rsidR="007154AB" w:rsidRPr="007154AB" w:rsidRDefault="007154AB" w:rsidP="007154AB">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7154AB">
        <w:rPr>
          <w:rFonts w:ascii="Times New Roman" w:hAnsi="Times New Roman" w:cs="Times New Roman"/>
          <w:color w:val="231F20"/>
          <w:sz w:val="24"/>
          <w:szCs w:val="24"/>
        </w:rPr>
        <w:t xml:space="preserve">he process of hematopoiesis is the production of blood cells in the body. The rate of </w:t>
      </w:r>
      <w:proofErr w:type="spellStart"/>
      <w:r w:rsidRPr="007154AB">
        <w:rPr>
          <w:rFonts w:ascii="Times New Roman" w:hAnsi="Times New Roman" w:cs="Times New Roman"/>
          <w:color w:val="231F20"/>
          <w:sz w:val="24"/>
          <w:szCs w:val="24"/>
        </w:rPr>
        <w:t>hematopoiesis</w:t>
      </w:r>
      <w:proofErr w:type="spellEnd"/>
      <w:r w:rsidRPr="007154AB">
        <w:rPr>
          <w:rFonts w:ascii="Times New Roman" w:hAnsi="Times New Roman" w:cs="Times New Roman"/>
          <w:color w:val="231F20"/>
          <w:sz w:val="24"/>
          <w:szCs w:val="24"/>
        </w:rPr>
        <w:t xml:space="preserve"> depends on the body’s needs, as it continually manufactures new blood cells to replace old ones. Approximately 1 percent of the body’s blood cells need to be replaced every day. White blood cells have the shortest lifespan, sometimes surviving just a few hours to a few days, while red blood cells can last up to 120 days or so. The process of </w:t>
      </w:r>
      <w:proofErr w:type="spellStart"/>
      <w:r w:rsidRPr="007154AB">
        <w:rPr>
          <w:rFonts w:ascii="Times New Roman" w:hAnsi="Times New Roman" w:cs="Times New Roman"/>
          <w:color w:val="231F20"/>
          <w:sz w:val="24"/>
          <w:szCs w:val="24"/>
        </w:rPr>
        <w:t>hematopoiesis</w:t>
      </w:r>
      <w:proofErr w:type="spellEnd"/>
      <w:r w:rsidRPr="007154AB">
        <w:rPr>
          <w:rFonts w:ascii="Times New Roman" w:hAnsi="Times New Roman" w:cs="Times New Roman"/>
          <w:color w:val="231F20"/>
          <w:sz w:val="24"/>
          <w:szCs w:val="24"/>
        </w:rPr>
        <w:t xml:space="preserve"> begins with an unspecialized stem cell, which multiplies. Some of these new cells transform into precursor cells, which are destined to become a particular type of blood cell but are not yet fully developed. However, these immature cells soon divide and mature into blood components, such as red and white blood cells, or </w:t>
      </w:r>
      <w:proofErr w:type="gramStart"/>
      <w:r w:rsidRPr="007154AB">
        <w:rPr>
          <w:rFonts w:ascii="Times New Roman" w:hAnsi="Times New Roman" w:cs="Times New Roman"/>
          <w:color w:val="231F20"/>
          <w:sz w:val="24"/>
          <w:szCs w:val="24"/>
        </w:rPr>
        <w:t>platelets.</w:t>
      </w:r>
      <w:bookmarkStart w:id="0" w:name="what-are-the-types-of-hematopoiesis"/>
      <w:r w:rsidRPr="007154AB">
        <w:rPr>
          <w:rFonts w:ascii="Times New Roman" w:eastAsia="Times New Roman" w:hAnsi="Times New Roman" w:cs="Times New Roman"/>
          <w:color w:val="231F20"/>
          <w:sz w:val="27"/>
          <w:szCs w:val="27"/>
          <w:lang w:val="en-IN" w:eastAsia="en-IN"/>
        </w:rPr>
        <w:t>Although</w:t>
      </w:r>
      <w:proofErr w:type="gramEnd"/>
      <w:r w:rsidRPr="007154AB">
        <w:rPr>
          <w:rFonts w:ascii="Times New Roman" w:eastAsia="Times New Roman" w:hAnsi="Times New Roman" w:cs="Times New Roman"/>
          <w:color w:val="231F20"/>
          <w:sz w:val="27"/>
          <w:szCs w:val="27"/>
          <w:lang w:val="en-IN" w:eastAsia="en-IN"/>
        </w:rPr>
        <w:t xml:space="preserve"> researchers understand the basics of </w:t>
      </w:r>
      <w:proofErr w:type="spellStart"/>
      <w:r w:rsidRPr="007154AB">
        <w:rPr>
          <w:rFonts w:ascii="Times New Roman" w:eastAsia="Times New Roman" w:hAnsi="Times New Roman" w:cs="Times New Roman"/>
          <w:color w:val="231F20"/>
          <w:sz w:val="27"/>
          <w:szCs w:val="27"/>
          <w:lang w:val="en-IN" w:eastAsia="en-IN"/>
        </w:rPr>
        <w:t>hematopoiesis</w:t>
      </w:r>
      <w:proofErr w:type="spellEnd"/>
      <w:r w:rsidRPr="007154AB">
        <w:rPr>
          <w:rFonts w:ascii="Times New Roman" w:eastAsia="Times New Roman" w:hAnsi="Times New Roman" w:cs="Times New Roman"/>
          <w:color w:val="231F20"/>
          <w:sz w:val="27"/>
          <w:szCs w:val="27"/>
          <w:lang w:val="en-IN" w:eastAsia="en-IN"/>
        </w:rPr>
        <w:t xml:space="preserve">, there is an ongoing scientific debate about how the stem cells that play a role in </w:t>
      </w:r>
      <w:proofErr w:type="spellStart"/>
      <w:r w:rsidRPr="007154AB">
        <w:rPr>
          <w:rFonts w:ascii="Times New Roman" w:eastAsia="Times New Roman" w:hAnsi="Times New Roman" w:cs="Times New Roman"/>
          <w:color w:val="231F20"/>
          <w:sz w:val="27"/>
          <w:szCs w:val="27"/>
          <w:lang w:val="en-IN" w:eastAsia="en-IN"/>
        </w:rPr>
        <w:t>hematopoiesis</w:t>
      </w:r>
      <w:proofErr w:type="spellEnd"/>
      <w:r w:rsidRPr="007154AB">
        <w:rPr>
          <w:rFonts w:ascii="Times New Roman" w:eastAsia="Times New Roman" w:hAnsi="Times New Roman" w:cs="Times New Roman"/>
          <w:color w:val="231F20"/>
          <w:sz w:val="27"/>
          <w:szCs w:val="27"/>
          <w:lang w:val="en-IN" w:eastAsia="en-IN"/>
        </w:rPr>
        <w:t xml:space="preserve"> are formed.</w:t>
      </w:r>
    </w:p>
    <w:bookmarkEnd w:id="0"/>
    <w:p w14:paraId="398E57EB" w14:textId="77777777" w:rsidR="007154AB" w:rsidRPr="007154AB" w:rsidRDefault="007154AB" w:rsidP="007154AB">
      <w:pPr>
        <w:pStyle w:val="NormalWeb"/>
        <w:spacing w:before="375" w:beforeAutospacing="0" w:after="375" w:afterAutospacing="0" w:line="390" w:lineRule="atLeast"/>
        <w:jc w:val="both"/>
        <w:rPr>
          <w:rFonts w:eastAsiaTheme="majorEastAsia"/>
          <w:color w:val="231F20"/>
          <w:lang w:val="en-US" w:eastAsia="en-US"/>
        </w:rPr>
      </w:pPr>
      <w:r w:rsidRPr="007154AB">
        <w:rPr>
          <w:rFonts w:eastAsiaTheme="majorEastAsia"/>
          <w:color w:val="231F20"/>
          <w:lang w:val="en-US" w:eastAsia="en-US"/>
        </w:rPr>
        <w:t>Type:</w:t>
      </w:r>
    </w:p>
    <w:p w14:paraId="162E71D2" w14:textId="77777777" w:rsidR="007154AB" w:rsidRDefault="007154AB" w:rsidP="007154AB">
      <w:pPr>
        <w:pStyle w:val="NormalWeb"/>
        <w:spacing w:before="375" w:beforeAutospacing="0" w:after="375" w:afterAutospacing="0" w:line="390" w:lineRule="atLeast"/>
        <w:jc w:val="both"/>
        <w:rPr>
          <w:rFonts w:eastAsiaTheme="majorEastAsia"/>
          <w:color w:val="231F20"/>
          <w:lang w:val="en-US" w:eastAsia="en-US"/>
        </w:rPr>
      </w:pPr>
      <w:r w:rsidRPr="007154AB">
        <w:rPr>
          <w:rFonts w:eastAsiaTheme="majorEastAsia"/>
          <w:color w:val="231F20"/>
          <w:lang w:val="en-US" w:eastAsia="en-US"/>
        </w:rPr>
        <w:t>Each type of blood cell follows a slightly different path of hematopoiesis. All begin as stem</w:t>
      </w:r>
      <w:r w:rsidRPr="007154AB">
        <w:rPr>
          <w:rFonts w:ascii="Arial" w:eastAsiaTheme="majorEastAsia" w:hAnsi="Arial" w:cs="Arial"/>
          <w:color w:val="231F20"/>
          <w:lang w:val="en-US" w:eastAsia="en-US"/>
        </w:rPr>
        <w:t xml:space="preserve"> </w:t>
      </w:r>
      <w:r w:rsidRPr="007154AB">
        <w:rPr>
          <w:rFonts w:eastAsiaTheme="majorEastAsia"/>
          <w:color w:val="231F20"/>
          <w:lang w:val="en-US" w:eastAsia="en-US"/>
        </w:rPr>
        <w:t>cells called multipotent hematopoietic stem cells (HSC). From there, hematopoiesis follows</w:t>
      </w:r>
      <w:r>
        <w:rPr>
          <w:rFonts w:ascii="Arial" w:eastAsiaTheme="majorEastAsia" w:hAnsi="Arial" w:cs="Arial"/>
          <w:color w:val="231F20"/>
          <w:sz w:val="57"/>
          <w:szCs w:val="57"/>
          <w:lang w:val="en-US" w:eastAsia="en-US"/>
        </w:rPr>
        <w:t xml:space="preserve"> </w:t>
      </w:r>
      <w:r w:rsidRPr="007154AB">
        <w:rPr>
          <w:rFonts w:eastAsiaTheme="majorEastAsia"/>
          <w:color w:val="231F20"/>
          <w:lang w:val="en-US" w:eastAsia="en-US"/>
        </w:rPr>
        <w:t>two distinct pathways.</w:t>
      </w:r>
    </w:p>
    <w:p w14:paraId="02BC0CF1" w14:textId="2A6C420B" w:rsidR="007154AB" w:rsidRPr="007154AB" w:rsidRDefault="007154AB" w:rsidP="007154AB">
      <w:pPr>
        <w:pStyle w:val="NormalWeb"/>
        <w:spacing w:before="375" w:beforeAutospacing="0" w:after="375" w:afterAutospacing="0" w:line="390" w:lineRule="atLeast"/>
        <w:jc w:val="both"/>
        <w:rPr>
          <w:color w:val="231F20"/>
        </w:rPr>
      </w:pPr>
      <w:r w:rsidRPr="007154AB">
        <w:rPr>
          <w:color w:val="231F20"/>
        </w:rPr>
        <w:lastRenderedPageBreak/>
        <w:t xml:space="preserve">Trilineage </w:t>
      </w:r>
      <w:proofErr w:type="spellStart"/>
      <w:r w:rsidRPr="007154AB">
        <w:rPr>
          <w:color w:val="231F20"/>
        </w:rPr>
        <w:t>hematopoiesis</w:t>
      </w:r>
      <w:proofErr w:type="spellEnd"/>
      <w:r w:rsidRPr="007154AB">
        <w:rPr>
          <w:color w:val="231F20"/>
        </w:rPr>
        <w:t xml:space="preserve"> refers to the production of three types of blood cells: platelets, red blood cells, and white blood cells. Each of these cells begins with the transformation of HSC into cells called common myeloid progenitors (CMP).</w:t>
      </w:r>
    </w:p>
    <w:p w14:paraId="03491CB2" w14:textId="77777777" w:rsidR="007154AB" w:rsidRPr="007154AB" w:rsidRDefault="007154AB" w:rsidP="007154AB">
      <w:pPr>
        <w:pStyle w:val="NormalWeb"/>
        <w:spacing w:before="375" w:beforeAutospacing="0" w:after="375" w:afterAutospacing="0" w:line="390" w:lineRule="atLeast"/>
        <w:jc w:val="both"/>
        <w:rPr>
          <w:color w:val="231F20"/>
        </w:rPr>
      </w:pPr>
      <w:r w:rsidRPr="007154AB">
        <w:rPr>
          <w:color w:val="231F20"/>
        </w:rPr>
        <w:t>After that, the process varies slightly. At each stage of the process, the precursor cells become more organized:</w:t>
      </w:r>
    </w:p>
    <w:p w14:paraId="26DE9369" w14:textId="77777777" w:rsidR="007154AB" w:rsidRPr="007154AB" w:rsidRDefault="007154AB" w:rsidP="007154AB">
      <w:pPr>
        <w:pStyle w:val="Heading3"/>
        <w:spacing w:before="525" w:beforeAutospacing="0" w:after="300" w:afterAutospacing="0" w:line="450" w:lineRule="atLeast"/>
        <w:jc w:val="both"/>
        <w:rPr>
          <w:color w:val="231F20"/>
          <w:sz w:val="24"/>
          <w:szCs w:val="24"/>
        </w:rPr>
      </w:pPr>
      <w:r w:rsidRPr="007154AB">
        <w:rPr>
          <w:color w:val="231F20"/>
          <w:sz w:val="24"/>
          <w:szCs w:val="24"/>
        </w:rPr>
        <w:t>Red blood cells and platelets</w:t>
      </w:r>
    </w:p>
    <w:p w14:paraId="43C9FD34" w14:textId="77777777" w:rsidR="007154AB" w:rsidRPr="007154AB" w:rsidRDefault="007154AB" w:rsidP="007154AB">
      <w:pPr>
        <w:numPr>
          <w:ilvl w:val="0"/>
          <w:numId w:val="4"/>
        </w:numPr>
        <w:spacing w:before="100" w:beforeAutospacing="1" w:after="120" w:line="390" w:lineRule="atLeast"/>
        <w:jc w:val="both"/>
        <w:rPr>
          <w:rFonts w:ascii="Times New Roman" w:hAnsi="Times New Roman" w:cs="Times New Roman"/>
          <w:color w:val="231F20"/>
          <w:sz w:val="24"/>
          <w:szCs w:val="24"/>
        </w:rPr>
      </w:pPr>
      <w:r w:rsidRPr="007154AB">
        <w:rPr>
          <w:rStyle w:val="Strong"/>
          <w:rFonts w:ascii="Times New Roman" w:hAnsi="Times New Roman" w:cs="Times New Roman"/>
          <w:color w:val="231F20"/>
          <w:sz w:val="24"/>
          <w:szCs w:val="24"/>
        </w:rPr>
        <w:t>Red blood cells</w:t>
      </w:r>
      <w:r w:rsidRPr="007154AB">
        <w:rPr>
          <w:rFonts w:ascii="Times New Roman" w:hAnsi="Times New Roman" w:cs="Times New Roman"/>
          <w:color w:val="231F20"/>
          <w:sz w:val="24"/>
          <w:szCs w:val="24"/>
        </w:rPr>
        <w:t>: CMP cells change five times before finally becoming red blood cells, also known as erythrocytes.</w:t>
      </w:r>
    </w:p>
    <w:p w14:paraId="370392D3" w14:textId="77777777" w:rsidR="007154AB" w:rsidRPr="007154AB" w:rsidRDefault="007154AB" w:rsidP="007154AB">
      <w:pPr>
        <w:numPr>
          <w:ilvl w:val="0"/>
          <w:numId w:val="4"/>
        </w:numPr>
        <w:spacing w:before="100" w:beforeAutospacing="1" w:after="120" w:line="390" w:lineRule="atLeast"/>
        <w:jc w:val="both"/>
        <w:rPr>
          <w:rFonts w:ascii="Times New Roman" w:hAnsi="Times New Roman" w:cs="Times New Roman"/>
          <w:color w:val="231F20"/>
          <w:sz w:val="24"/>
          <w:szCs w:val="24"/>
        </w:rPr>
      </w:pPr>
      <w:r w:rsidRPr="007154AB">
        <w:rPr>
          <w:rStyle w:val="Strong"/>
          <w:rFonts w:ascii="Times New Roman" w:hAnsi="Times New Roman" w:cs="Times New Roman"/>
          <w:color w:val="231F20"/>
          <w:sz w:val="24"/>
          <w:szCs w:val="24"/>
        </w:rPr>
        <w:t>Platelets</w:t>
      </w:r>
      <w:r w:rsidRPr="007154AB">
        <w:rPr>
          <w:rFonts w:ascii="Times New Roman" w:hAnsi="Times New Roman" w:cs="Times New Roman"/>
          <w:color w:val="231F20"/>
          <w:sz w:val="24"/>
          <w:szCs w:val="24"/>
        </w:rPr>
        <w:t>: CMP cells transform into three different cell types before becoming platelets.</w:t>
      </w:r>
    </w:p>
    <w:p w14:paraId="1F2487D0" w14:textId="77777777" w:rsidR="007154AB" w:rsidRPr="007154AB" w:rsidRDefault="007154AB" w:rsidP="007154AB">
      <w:pPr>
        <w:pStyle w:val="Heading3"/>
        <w:spacing w:before="525" w:beforeAutospacing="0" w:after="300" w:afterAutospacing="0" w:line="450" w:lineRule="atLeast"/>
        <w:jc w:val="both"/>
        <w:rPr>
          <w:color w:val="231F20"/>
          <w:sz w:val="24"/>
          <w:szCs w:val="24"/>
        </w:rPr>
      </w:pPr>
      <w:r w:rsidRPr="007154AB">
        <w:rPr>
          <w:color w:val="231F20"/>
          <w:sz w:val="24"/>
          <w:szCs w:val="24"/>
        </w:rPr>
        <w:t>White blood cells</w:t>
      </w:r>
    </w:p>
    <w:p w14:paraId="577B0443" w14:textId="77777777" w:rsidR="007154AB" w:rsidRPr="007154AB" w:rsidRDefault="007154AB" w:rsidP="007154AB">
      <w:pPr>
        <w:pStyle w:val="NormalWeb"/>
        <w:spacing w:before="375" w:beforeAutospacing="0" w:after="375" w:afterAutospacing="0" w:line="390" w:lineRule="atLeast"/>
        <w:jc w:val="both"/>
        <w:rPr>
          <w:color w:val="231F20"/>
        </w:rPr>
      </w:pPr>
      <w:r w:rsidRPr="007154AB">
        <w:rPr>
          <w:color w:val="231F20"/>
        </w:rPr>
        <w:t xml:space="preserve">There are several types of white blood cells, each following an individual path during </w:t>
      </w:r>
      <w:proofErr w:type="spellStart"/>
      <w:r w:rsidRPr="007154AB">
        <w:rPr>
          <w:color w:val="231F20"/>
        </w:rPr>
        <w:t>hematopoiesis</w:t>
      </w:r>
      <w:proofErr w:type="spellEnd"/>
      <w:r w:rsidRPr="007154AB">
        <w:rPr>
          <w:color w:val="231F20"/>
        </w:rPr>
        <w:t xml:space="preserve">. All white blood cells initially transform from CMP cells into to </w:t>
      </w:r>
      <w:proofErr w:type="spellStart"/>
      <w:r w:rsidRPr="007154AB">
        <w:rPr>
          <w:color w:val="231F20"/>
        </w:rPr>
        <w:t>myeoblasts</w:t>
      </w:r>
      <w:proofErr w:type="spellEnd"/>
      <w:r w:rsidRPr="007154AB">
        <w:rPr>
          <w:color w:val="231F20"/>
        </w:rPr>
        <w:t>. After that, the process is as follows:</w:t>
      </w:r>
    </w:p>
    <w:p w14:paraId="255F660B" w14:textId="77777777" w:rsidR="007154AB" w:rsidRPr="007154AB" w:rsidRDefault="007154AB" w:rsidP="007154AB">
      <w:pPr>
        <w:numPr>
          <w:ilvl w:val="0"/>
          <w:numId w:val="5"/>
        </w:numPr>
        <w:spacing w:before="100" w:beforeAutospacing="1" w:after="120" w:line="390" w:lineRule="atLeast"/>
        <w:jc w:val="both"/>
        <w:rPr>
          <w:rFonts w:ascii="Times New Roman" w:hAnsi="Times New Roman" w:cs="Times New Roman"/>
          <w:color w:val="231F20"/>
          <w:sz w:val="24"/>
          <w:szCs w:val="24"/>
        </w:rPr>
      </w:pPr>
      <w:r w:rsidRPr="007154AB">
        <w:rPr>
          <w:rFonts w:ascii="Times New Roman" w:hAnsi="Times New Roman" w:cs="Times New Roman"/>
          <w:color w:val="231F20"/>
          <w:sz w:val="24"/>
          <w:szCs w:val="24"/>
        </w:rPr>
        <w:t xml:space="preserve">Before becoming a neutrophil, eosinophil, or basophil, a </w:t>
      </w:r>
      <w:proofErr w:type="spellStart"/>
      <w:r w:rsidRPr="007154AB">
        <w:rPr>
          <w:rFonts w:ascii="Times New Roman" w:hAnsi="Times New Roman" w:cs="Times New Roman"/>
          <w:color w:val="231F20"/>
          <w:sz w:val="24"/>
          <w:szCs w:val="24"/>
        </w:rPr>
        <w:t>myeoblast</w:t>
      </w:r>
      <w:proofErr w:type="spellEnd"/>
      <w:r w:rsidRPr="007154AB">
        <w:rPr>
          <w:rFonts w:ascii="Times New Roman" w:hAnsi="Times New Roman" w:cs="Times New Roman"/>
          <w:color w:val="231F20"/>
          <w:sz w:val="24"/>
          <w:szCs w:val="24"/>
        </w:rPr>
        <w:t xml:space="preserve"> goes through four further stages of development.</w:t>
      </w:r>
    </w:p>
    <w:p w14:paraId="57DA7675" w14:textId="77777777" w:rsidR="007154AB" w:rsidRPr="007154AB" w:rsidRDefault="007154AB" w:rsidP="007154AB">
      <w:pPr>
        <w:numPr>
          <w:ilvl w:val="0"/>
          <w:numId w:val="5"/>
        </w:numPr>
        <w:spacing w:before="100" w:beforeAutospacing="1" w:after="120" w:line="390" w:lineRule="atLeast"/>
        <w:jc w:val="both"/>
        <w:rPr>
          <w:rFonts w:ascii="Times New Roman" w:hAnsi="Times New Roman" w:cs="Times New Roman"/>
          <w:color w:val="231F20"/>
          <w:sz w:val="24"/>
          <w:szCs w:val="24"/>
        </w:rPr>
      </w:pPr>
      <w:r w:rsidRPr="007154AB">
        <w:rPr>
          <w:rFonts w:ascii="Times New Roman" w:hAnsi="Times New Roman" w:cs="Times New Roman"/>
          <w:color w:val="231F20"/>
          <w:sz w:val="24"/>
          <w:szCs w:val="24"/>
        </w:rPr>
        <w:t xml:space="preserve">To become a macrophage, a </w:t>
      </w:r>
      <w:proofErr w:type="spellStart"/>
      <w:r w:rsidRPr="007154AB">
        <w:rPr>
          <w:rFonts w:ascii="Times New Roman" w:hAnsi="Times New Roman" w:cs="Times New Roman"/>
          <w:color w:val="231F20"/>
          <w:sz w:val="24"/>
          <w:szCs w:val="24"/>
        </w:rPr>
        <w:t>myeoblast</w:t>
      </w:r>
      <w:proofErr w:type="spellEnd"/>
      <w:r w:rsidRPr="007154AB">
        <w:rPr>
          <w:rFonts w:ascii="Times New Roman" w:hAnsi="Times New Roman" w:cs="Times New Roman"/>
          <w:color w:val="231F20"/>
          <w:sz w:val="24"/>
          <w:szCs w:val="24"/>
        </w:rPr>
        <w:t xml:space="preserve"> has to transform three more times.</w:t>
      </w:r>
    </w:p>
    <w:p w14:paraId="72FF44C3" w14:textId="77777777" w:rsidR="007154AB" w:rsidRPr="007154AB" w:rsidRDefault="007154AB" w:rsidP="007154AB">
      <w:pPr>
        <w:pStyle w:val="NormalWeb"/>
        <w:spacing w:before="375" w:beforeAutospacing="0" w:after="375" w:afterAutospacing="0" w:line="390" w:lineRule="atLeast"/>
        <w:jc w:val="both"/>
        <w:rPr>
          <w:color w:val="231F20"/>
        </w:rPr>
      </w:pPr>
      <w:r w:rsidRPr="007154AB">
        <w:rPr>
          <w:color w:val="231F20"/>
        </w:rPr>
        <w:t xml:space="preserve">A second pathway of </w:t>
      </w:r>
      <w:proofErr w:type="spellStart"/>
      <w:r w:rsidRPr="007154AB">
        <w:rPr>
          <w:color w:val="231F20"/>
        </w:rPr>
        <w:t>hematopoiesis</w:t>
      </w:r>
      <w:proofErr w:type="spellEnd"/>
      <w:r w:rsidRPr="007154AB">
        <w:rPr>
          <w:color w:val="231F20"/>
        </w:rPr>
        <w:t xml:space="preserve"> produces T and B cells.</w:t>
      </w:r>
    </w:p>
    <w:p w14:paraId="45FDDA03" w14:textId="77777777" w:rsidR="007154AB" w:rsidRPr="007154AB" w:rsidRDefault="007154AB" w:rsidP="007154AB">
      <w:pPr>
        <w:pStyle w:val="Heading3"/>
        <w:spacing w:before="525" w:beforeAutospacing="0" w:after="300" w:afterAutospacing="0" w:line="450" w:lineRule="atLeast"/>
        <w:jc w:val="both"/>
        <w:rPr>
          <w:color w:val="231F20"/>
          <w:sz w:val="24"/>
          <w:szCs w:val="24"/>
        </w:rPr>
      </w:pPr>
      <w:r w:rsidRPr="007154AB">
        <w:rPr>
          <w:color w:val="231F20"/>
          <w:sz w:val="24"/>
          <w:szCs w:val="24"/>
        </w:rPr>
        <w:t>T cells and B cells</w:t>
      </w:r>
    </w:p>
    <w:p w14:paraId="36A17198" w14:textId="77777777" w:rsidR="007154AB" w:rsidRDefault="007154AB" w:rsidP="007154AB">
      <w:pPr>
        <w:pStyle w:val="NormalWeb"/>
        <w:spacing w:before="375" w:beforeAutospacing="0" w:after="375" w:afterAutospacing="0" w:line="390" w:lineRule="atLeast"/>
        <w:jc w:val="both"/>
        <w:rPr>
          <w:color w:val="231F20"/>
        </w:rPr>
      </w:pPr>
      <w:r w:rsidRPr="007154AB">
        <w:rPr>
          <w:color w:val="231F20"/>
        </w:rPr>
        <w:t>To produce lymphocytes, MHCs transform into cells called common lymphoid progenitors, which then become lymphoblasts. Lymphoblasts differentiate into infection-fighting T cells and B cells. Some B cells differentiate into plasma cells after exposure to infection.</w:t>
      </w:r>
    </w:p>
    <w:p w14:paraId="49C6B214" w14:textId="225C4B0B" w:rsidR="002D794E" w:rsidRPr="002D794E" w:rsidRDefault="002D794E" w:rsidP="002D794E">
      <w:pPr>
        <w:pStyle w:val="Heading2"/>
        <w:shd w:val="clear" w:color="auto" w:fill="FFFFFF"/>
        <w:spacing w:before="0" w:line="360" w:lineRule="auto"/>
        <w:jc w:val="both"/>
        <w:rPr>
          <w:rFonts w:ascii="Times New Roman" w:hAnsi="Times New Roman" w:cs="Times New Roman"/>
          <w:b/>
          <w:bCs/>
          <w:color w:val="444444"/>
          <w:sz w:val="24"/>
          <w:szCs w:val="24"/>
        </w:rPr>
      </w:pPr>
      <w:r w:rsidRPr="002D794E">
        <w:rPr>
          <w:rFonts w:ascii="Times New Roman" w:hAnsi="Times New Roman" w:cs="Times New Roman"/>
          <w:b/>
          <w:bCs/>
          <w:color w:val="444444"/>
          <w:sz w:val="24"/>
          <w:szCs w:val="24"/>
        </w:rPr>
        <w:lastRenderedPageBreak/>
        <w:t xml:space="preserve">What is </w:t>
      </w:r>
      <w:proofErr w:type="spellStart"/>
      <w:r w:rsidRPr="002D794E">
        <w:rPr>
          <w:rFonts w:ascii="Times New Roman" w:hAnsi="Times New Roman" w:cs="Times New Roman"/>
          <w:b/>
          <w:bCs/>
          <w:color w:val="444444"/>
          <w:sz w:val="24"/>
          <w:szCs w:val="24"/>
        </w:rPr>
        <w:t>Haemoglobin</w:t>
      </w:r>
      <w:proofErr w:type="spellEnd"/>
      <w:r w:rsidRPr="002D794E">
        <w:rPr>
          <w:rFonts w:ascii="Times New Roman" w:hAnsi="Times New Roman" w:cs="Times New Roman"/>
          <w:b/>
          <w:bCs/>
          <w:color w:val="444444"/>
          <w:sz w:val="24"/>
          <w:szCs w:val="24"/>
        </w:rPr>
        <w:t>? </w:t>
      </w:r>
    </w:p>
    <w:p w14:paraId="7D2CA463" w14:textId="77777777" w:rsidR="002D794E" w:rsidRPr="002D794E" w:rsidRDefault="002D794E" w:rsidP="002D794E">
      <w:pPr>
        <w:spacing w:after="0" w:line="360" w:lineRule="auto"/>
        <w:jc w:val="both"/>
        <w:rPr>
          <w:rFonts w:ascii="Times New Roman" w:eastAsiaTheme="majorEastAsia" w:hAnsi="Times New Roman" w:cs="Times New Roman"/>
          <w:color w:val="444444"/>
          <w:sz w:val="24"/>
          <w:szCs w:val="24"/>
        </w:rPr>
      </w:pPr>
      <w:r w:rsidRPr="002D794E">
        <w:rPr>
          <w:rFonts w:ascii="Times New Roman" w:eastAsiaTheme="majorEastAsia" w:hAnsi="Times New Roman" w:cs="Times New Roman"/>
          <w:color w:val="444444"/>
          <w:sz w:val="24"/>
          <w:szCs w:val="24"/>
        </w:rPr>
        <w:t>"Hemoglobin (Hb) is a type of globular protein found in red blood cells (RBCs) that transports oxygen through the blood in our body. It is a tetrameric protein containing the heme prosthetic group attached to each subunit. Hemoglobin acts as a respiratory pigment, helping to transport oxygen as oxyhemoglobin from the lungs to different parts of the body. Additionally, it also transports some amount of carbon dioxide as carbaminohemoglobin. The standard abbreviation for Hemoglobin is "Hb".</w:t>
      </w:r>
    </w:p>
    <w:p w14:paraId="2D76D7FE" w14:textId="77777777" w:rsidR="002D794E" w:rsidRPr="002D794E" w:rsidRDefault="002D794E" w:rsidP="002D794E">
      <w:pPr>
        <w:spacing w:after="0" w:line="360" w:lineRule="auto"/>
        <w:jc w:val="both"/>
        <w:rPr>
          <w:rFonts w:ascii="Times New Roman" w:eastAsiaTheme="majorEastAsia" w:hAnsi="Times New Roman" w:cs="Times New Roman"/>
          <w:color w:val="444444"/>
          <w:sz w:val="24"/>
          <w:szCs w:val="24"/>
        </w:rPr>
      </w:pPr>
    </w:p>
    <w:p w14:paraId="635A07A7" w14:textId="77777777" w:rsidR="002D794E" w:rsidRPr="002D794E" w:rsidRDefault="002D794E" w:rsidP="002D794E">
      <w:pPr>
        <w:spacing w:after="0" w:line="360" w:lineRule="auto"/>
        <w:jc w:val="both"/>
        <w:rPr>
          <w:rFonts w:ascii="Times New Roman" w:eastAsiaTheme="majorEastAsia" w:hAnsi="Times New Roman" w:cs="Times New Roman"/>
          <w:color w:val="444444"/>
          <w:sz w:val="24"/>
          <w:szCs w:val="24"/>
        </w:rPr>
      </w:pPr>
      <w:r w:rsidRPr="002D794E">
        <w:rPr>
          <w:rFonts w:ascii="Times New Roman" w:eastAsiaTheme="majorEastAsia" w:hAnsi="Times New Roman" w:cs="Times New Roman"/>
          <w:color w:val="444444"/>
          <w:sz w:val="24"/>
          <w:szCs w:val="24"/>
        </w:rPr>
        <w:t>Other oxygen-binding proteins include myoglobin in muscles, hemocyanin in arthropods and mollusks, and leghemoglobin in legumes. In humans, Hemoglobin A is coded by HBA1, HBA2, and HBB genes. The sequence of amino acids in the polypeptide chains of Hemoglobin varies in different species.</w:t>
      </w:r>
    </w:p>
    <w:p w14:paraId="4C86A329" w14:textId="77777777" w:rsidR="002D794E" w:rsidRPr="002D794E" w:rsidRDefault="002D794E" w:rsidP="002D794E">
      <w:pPr>
        <w:spacing w:after="0" w:line="360" w:lineRule="auto"/>
        <w:jc w:val="both"/>
        <w:rPr>
          <w:rFonts w:ascii="Times New Roman" w:eastAsiaTheme="majorEastAsia" w:hAnsi="Times New Roman" w:cs="Times New Roman"/>
          <w:color w:val="444444"/>
          <w:sz w:val="24"/>
          <w:szCs w:val="24"/>
        </w:rPr>
      </w:pPr>
    </w:p>
    <w:p w14:paraId="0A3A6311" w14:textId="77777777" w:rsidR="002D794E" w:rsidRPr="002D794E" w:rsidRDefault="002D794E" w:rsidP="002D794E">
      <w:pPr>
        <w:spacing w:after="0" w:line="360" w:lineRule="auto"/>
        <w:jc w:val="both"/>
        <w:rPr>
          <w:rFonts w:ascii="Times New Roman" w:eastAsiaTheme="majorEastAsia" w:hAnsi="Times New Roman" w:cs="Times New Roman"/>
          <w:color w:val="444444"/>
          <w:sz w:val="24"/>
          <w:szCs w:val="24"/>
        </w:rPr>
      </w:pPr>
      <w:r w:rsidRPr="002D794E">
        <w:rPr>
          <w:rFonts w:ascii="Times New Roman" w:eastAsiaTheme="majorEastAsia" w:hAnsi="Times New Roman" w:cs="Times New Roman"/>
          <w:color w:val="444444"/>
          <w:sz w:val="24"/>
          <w:szCs w:val="24"/>
        </w:rPr>
        <w:t>The heme group, which is attached to hemoglobin or myoglobin, is referred to as the heme group, while the separate heme is called the heme molecule. The heme part of Hemoglobin is synthesized in the mitochondria and cytoplasm of immature RBCs and consists of an iron atom at the center with a complex of 4 nitrogen atoms.</w:t>
      </w:r>
    </w:p>
    <w:p w14:paraId="358D9899" w14:textId="77777777" w:rsidR="002D794E" w:rsidRPr="002D794E" w:rsidRDefault="002D794E" w:rsidP="002D794E">
      <w:pPr>
        <w:spacing w:after="0" w:line="360" w:lineRule="auto"/>
        <w:jc w:val="both"/>
        <w:rPr>
          <w:rFonts w:ascii="Times New Roman" w:eastAsiaTheme="majorEastAsia" w:hAnsi="Times New Roman" w:cs="Times New Roman"/>
          <w:color w:val="444444"/>
          <w:sz w:val="24"/>
          <w:szCs w:val="24"/>
        </w:rPr>
      </w:pPr>
    </w:p>
    <w:p w14:paraId="4AE88184" w14:textId="62069CE8" w:rsidR="00C30118" w:rsidRPr="002D794E" w:rsidRDefault="002D794E" w:rsidP="002D794E">
      <w:pPr>
        <w:spacing w:after="0" w:line="360" w:lineRule="auto"/>
        <w:jc w:val="both"/>
        <w:rPr>
          <w:rFonts w:ascii="Times New Roman" w:hAnsi="Times New Roman" w:cs="Times New Roman"/>
          <w:sz w:val="24"/>
          <w:szCs w:val="24"/>
        </w:rPr>
      </w:pPr>
      <w:r w:rsidRPr="002D794E">
        <w:rPr>
          <w:rFonts w:ascii="Times New Roman" w:eastAsiaTheme="majorEastAsia" w:hAnsi="Times New Roman" w:cs="Times New Roman"/>
          <w:color w:val="444444"/>
          <w:sz w:val="24"/>
          <w:szCs w:val="24"/>
        </w:rPr>
        <w:t>Globin protein is synthesized in the cytoplasm by ribosomes. Even after losing the nucleus in mature mammalian RBCs, the residual rRNA continues to synthesize Hemoglobin until the reticulocytes enter the vasculature.</w:t>
      </w:r>
    </w:p>
    <w:p w14:paraId="54BD8130" w14:textId="77777777" w:rsidR="00C30118" w:rsidRPr="002D794E" w:rsidRDefault="00C30118" w:rsidP="002D794E">
      <w:pPr>
        <w:spacing w:after="0" w:line="360" w:lineRule="auto"/>
        <w:jc w:val="both"/>
        <w:rPr>
          <w:rFonts w:ascii="Times New Roman" w:hAnsi="Times New Roman" w:cs="Times New Roman"/>
          <w:sz w:val="24"/>
          <w:szCs w:val="24"/>
        </w:rPr>
      </w:pPr>
    </w:p>
    <w:p w14:paraId="0511FF49" w14:textId="77777777" w:rsidR="00D43D7E" w:rsidRPr="002D794E" w:rsidRDefault="00D43D7E" w:rsidP="002D794E">
      <w:pPr>
        <w:spacing w:after="0" w:line="360" w:lineRule="auto"/>
        <w:jc w:val="both"/>
        <w:rPr>
          <w:rFonts w:ascii="Times New Roman" w:hAnsi="Times New Roman" w:cs="Times New Roman"/>
          <w:sz w:val="24"/>
          <w:szCs w:val="24"/>
        </w:rPr>
      </w:pPr>
    </w:p>
    <w:p w14:paraId="1E7B35C4" w14:textId="77777777" w:rsidR="00DB570F" w:rsidRPr="002D794E" w:rsidRDefault="00DB570F" w:rsidP="002D794E">
      <w:pPr>
        <w:spacing w:after="0" w:line="360" w:lineRule="auto"/>
        <w:jc w:val="both"/>
        <w:rPr>
          <w:rFonts w:ascii="Times New Roman" w:hAnsi="Times New Roman" w:cs="Times New Roman"/>
          <w:sz w:val="24"/>
          <w:szCs w:val="24"/>
        </w:rPr>
      </w:pPr>
    </w:p>
    <w:sectPr w:rsidR="00DB570F" w:rsidRPr="002D794E" w:rsidSect="0050689C">
      <w:headerReference w:type="even" r:id="rId8"/>
      <w:headerReference w:type="default" r:id="rId9"/>
      <w:footerReference w:type="default" r:id="rId10"/>
      <w:headerReference w:type="first" r:id="rId11"/>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2556C" w14:textId="77777777" w:rsidR="00744830" w:rsidRDefault="00744830" w:rsidP="00DB570F">
      <w:pPr>
        <w:spacing w:after="0" w:line="240" w:lineRule="auto"/>
      </w:pPr>
      <w:r>
        <w:separator/>
      </w:r>
    </w:p>
  </w:endnote>
  <w:endnote w:type="continuationSeparator" w:id="0">
    <w:p w14:paraId="5EE33235" w14:textId="77777777" w:rsidR="00744830" w:rsidRDefault="00744830"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701B8" w14:textId="77777777" w:rsidR="00744830" w:rsidRDefault="00744830" w:rsidP="00DB570F">
      <w:pPr>
        <w:spacing w:after="0" w:line="240" w:lineRule="auto"/>
      </w:pPr>
      <w:r>
        <w:separator/>
      </w:r>
    </w:p>
  </w:footnote>
  <w:footnote w:type="continuationSeparator" w:id="0">
    <w:p w14:paraId="754FC26C" w14:textId="77777777" w:rsidR="00744830" w:rsidRDefault="00744830"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D79FC"/>
    <w:multiLevelType w:val="hybridMultilevel"/>
    <w:tmpl w:val="60D43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5993376">
    <w:abstractNumId w:val="3"/>
  </w:num>
  <w:num w:numId="2" w16cid:durableId="882788327">
    <w:abstractNumId w:val="1"/>
  </w:num>
  <w:num w:numId="3" w16cid:durableId="534850071">
    <w:abstractNumId w:val="4"/>
  </w:num>
  <w:num w:numId="4" w16cid:durableId="1540898263">
    <w:abstractNumId w:val="0"/>
  </w:num>
  <w:num w:numId="5" w16cid:durableId="668142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201E45"/>
    <w:rsid w:val="0025553D"/>
    <w:rsid w:val="00263E24"/>
    <w:rsid w:val="00273CCA"/>
    <w:rsid w:val="00295766"/>
    <w:rsid w:val="002C0628"/>
    <w:rsid w:val="002D794E"/>
    <w:rsid w:val="00377796"/>
    <w:rsid w:val="00491A34"/>
    <w:rsid w:val="004C37A3"/>
    <w:rsid w:val="0050689C"/>
    <w:rsid w:val="00517FE9"/>
    <w:rsid w:val="00541D2F"/>
    <w:rsid w:val="00657CCB"/>
    <w:rsid w:val="00673A43"/>
    <w:rsid w:val="007154AB"/>
    <w:rsid w:val="007300CE"/>
    <w:rsid w:val="00744830"/>
    <w:rsid w:val="00751766"/>
    <w:rsid w:val="00767F40"/>
    <w:rsid w:val="008D61C5"/>
    <w:rsid w:val="008F2DB3"/>
    <w:rsid w:val="009517CE"/>
    <w:rsid w:val="00997E8F"/>
    <w:rsid w:val="009A76D7"/>
    <w:rsid w:val="00A01EA9"/>
    <w:rsid w:val="00A37C51"/>
    <w:rsid w:val="00AF052D"/>
    <w:rsid w:val="00B9514D"/>
    <w:rsid w:val="00BA3D19"/>
    <w:rsid w:val="00BC37A9"/>
    <w:rsid w:val="00C30118"/>
    <w:rsid w:val="00C603C6"/>
    <w:rsid w:val="00D075CB"/>
    <w:rsid w:val="00D43D7E"/>
    <w:rsid w:val="00DA1A81"/>
    <w:rsid w:val="00DB570F"/>
    <w:rsid w:val="00E17D20"/>
    <w:rsid w:val="00E2197E"/>
    <w:rsid w:val="00E8546D"/>
    <w:rsid w:val="00F0040D"/>
    <w:rsid w:val="00F2198A"/>
    <w:rsid w:val="00F423D3"/>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662</Words>
  <Characters>3660</Characters>
  <Application>Microsoft Office Word</Application>
  <DocSecurity>0</DocSecurity>
  <Lines>70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2024-05-23T14:13:00Z</dcterms:created>
  <dcterms:modified xsi:type="dcterms:W3CDTF">2024-05-23T14:13:00Z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