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E12BE" w14:textId="77777777" w:rsidR="00FB40EC" w:rsidRDefault="00FB40EC" w:rsidP="00A6496E">
      <w:pPr>
        <w:pStyle w:val="Title"/>
        <w:ind w:left="0"/>
        <w:jc w:val="left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FA91DA7" wp14:editId="05E34AF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20" name="Freeform: Shap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276B0" id="Freeform: Shape 420" o:spid="_x0000_s1026" style="position:absolute;margin-left:24pt;margin-top:24pt;width:547.35pt;height:79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Thalassemia</w:t>
      </w:r>
    </w:p>
    <w:p w14:paraId="0B11D094" w14:textId="77777777" w:rsidR="00FB40EC" w:rsidRDefault="00FB40EC" w:rsidP="00FB40E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200" w:after="0" w:line="256" w:lineRule="auto"/>
        <w:ind w:right="843"/>
        <w:contextualSpacing w:val="0"/>
      </w:pPr>
      <w:r>
        <w:t>Thalassemia are a heterogenous group of genetic disorders of Hb synthesis characterized by a lack or</w:t>
      </w:r>
      <w:r>
        <w:rPr>
          <w:spacing w:val="-47"/>
        </w:rPr>
        <w:t xml:space="preserve"> </w:t>
      </w:r>
      <w:r>
        <w:t>decreased</w:t>
      </w:r>
      <w:r>
        <w:rPr>
          <w:spacing w:val="-1"/>
        </w:rPr>
        <w:t xml:space="preserve"> </w:t>
      </w:r>
      <w:r>
        <w:t>synthesis</w:t>
      </w:r>
      <w:r>
        <w:rPr>
          <w:spacing w:val="-2"/>
        </w:rPr>
        <w:t xml:space="preserve"> </w:t>
      </w:r>
      <w:r>
        <w:t>of globin</w:t>
      </w:r>
      <w:r>
        <w:rPr>
          <w:spacing w:val="-1"/>
        </w:rPr>
        <w:t xml:space="preserve"> </w:t>
      </w:r>
      <w:r>
        <w:t>chains</w:t>
      </w:r>
    </w:p>
    <w:p w14:paraId="457B712B" w14:textId="77777777" w:rsidR="00FB40EC" w:rsidRDefault="00FB40EC" w:rsidP="00FB40E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Two</w:t>
      </w:r>
      <w:r>
        <w:rPr>
          <w:spacing w:val="-3"/>
        </w:rPr>
        <w:t xml:space="preserve"> </w:t>
      </w:r>
      <w:r>
        <w:t>major</w:t>
      </w:r>
      <w:r>
        <w:rPr>
          <w:spacing w:val="-4"/>
        </w:rPr>
        <w:t xml:space="preserve"> </w:t>
      </w:r>
      <w:r>
        <w:t>types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thalassemia:</w:t>
      </w:r>
    </w:p>
    <w:p w14:paraId="2BB14953" w14:textId="77777777" w:rsidR="00FB40EC" w:rsidRDefault="00FB40EC" w:rsidP="00FB40EC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contextualSpacing w:val="0"/>
      </w:pPr>
      <w:r>
        <w:t>Alpha</w:t>
      </w:r>
      <w:r>
        <w:rPr>
          <w:spacing w:val="-2"/>
        </w:rPr>
        <w:t xml:space="preserve"> </w:t>
      </w:r>
      <w:r>
        <w:t>(α)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Caused</w:t>
      </w:r>
      <w:r>
        <w:rPr>
          <w:spacing w:val="-4"/>
        </w:rPr>
        <w:t xml:space="preserve"> </w:t>
      </w:r>
      <w:r>
        <w:t>by defect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rate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synthesis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alpha</w:t>
      </w:r>
      <w:r>
        <w:rPr>
          <w:spacing w:val="-1"/>
        </w:rPr>
        <w:t xml:space="preserve"> </w:t>
      </w:r>
      <w:r>
        <w:t>chains.</w:t>
      </w:r>
    </w:p>
    <w:p w14:paraId="4B56D2AA" w14:textId="77777777" w:rsidR="00FB40EC" w:rsidRDefault="00FB40EC" w:rsidP="00FB40EC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Beta</w:t>
      </w:r>
      <w:r>
        <w:rPr>
          <w:spacing w:val="-1"/>
        </w:rPr>
        <w:t xml:space="preserve"> </w:t>
      </w:r>
      <w:r>
        <w:t>(β)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Caused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defect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rate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synthesis in</w:t>
      </w:r>
      <w:r>
        <w:rPr>
          <w:spacing w:val="-2"/>
        </w:rPr>
        <w:t xml:space="preserve"> </w:t>
      </w:r>
      <w:r>
        <w:t>beta</w:t>
      </w:r>
      <w:r>
        <w:rPr>
          <w:spacing w:val="-4"/>
        </w:rPr>
        <w:t xml:space="preserve"> </w:t>
      </w:r>
      <w:r>
        <w:t>chains.</w:t>
      </w:r>
    </w:p>
    <w:p w14:paraId="5CDC919B" w14:textId="77777777" w:rsidR="00FB40EC" w:rsidRDefault="00FB40EC" w:rsidP="00FB40E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Alpha</w:t>
      </w:r>
      <w:r>
        <w:rPr>
          <w:spacing w:val="-3"/>
        </w:rPr>
        <w:t xml:space="preserve"> </w:t>
      </w:r>
      <w:r>
        <w:t>thalassemia</w:t>
      </w:r>
      <w:r>
        <w:rPr>
          <w:spacing w:val="-2"/>
        </w:rPr>
        <w:t xml:space="preserve"> </w:t>
      </w:r>
      <w:r>
        <w:t>usually</w:t>
      </w:r>
      <w:r>
        <w:rPr>
          <w:spacing w:val="-4"/>
        </w:rPr>
        <w:t xml:space="preserve"> </w:t>
      </w:r>
      <w:r>
        <w:t>caused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gene</w:t>
      </w:r>
      <w:r>
        <w:rPr>
          <w:spacing w:val="-1"/>
        </w:rPr>
        <w:t xml:space="preserve"> </w:t>
      </w:r>
      <w:r>
        <w:t>deletion;</w:t>
      </w:r>
      <w:r>
        <w:rPr>
          <w:spacing w:val="-2"/>
        </w:rPr>
        <w:t xml:space="preserve"> </w:t>
      </w:r>
      <w:r>
        <w:t>Beta</w:t>
      </w:r>
      <w:r>
        <w:rPr>
          <w:spacing w:val="-2"/>
        </w:rPr>
        <w:t xml:space="preserve"> </w:t>
      </w:r>
      <w:r>
        <w:t>thalassemia</w:t>
      </w:r>
      <w:r>
        <w:rPr>
          <w:spacing w:val="-5"/>
        </w:rPr>
        <w:t xml:space="preserve"> </w:t>
      </w:r>
      <w:r>
        <w:t>usually</w:t>
      </w:r>
      <w:r>
        <w:rPr>
          <w:spacing w:val="-4"/>
        </w:rPr>
        <w:t xml:space="preserve"> </w:t>
      </w:r>
      <w:r>
        <w:t>caused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mutation.</w:t>
      </w:r>
    </w:p>
    <w:p w14:paraId="14CADCF3" w14:textId="77777777" w:rsidR="00FB40EC" w:rsidRDefault="00FB40EC" w:rsidP="00FB40E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Results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microcytic,</w:t>
      </w:r>
      <w:r>
        <w:rPr>
          <w:spacing w:val="-3"/>
        </w:rPr>
        <w:t xml:space="preserve"> </w:t>
      </w:r>
      <w:r>
        <w:t>hypochromic</w:t>
      </w:r>
      <w:r>
        <w:rPr>
          <w:spacing w:val="-2"/>
        </w:rPr>
        <w:t xml:space="preserve"> </w:t>
      </w:r>
      <w:r>
        <w:t>anemias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varying</w:t>
      </w:r>
      <w:r>
        <w:rPr>
          <w:spacing w:val="-3"/>
        </w:rPr>
        <w:t xml:space="preserve"> </w:t>
      </w:r>
      <w:r>
        <w:t>severity</w:t>
      </w:r>
    </w:p>
    <w:p w14:paraId="458B107F" w14:textId="77777777" w:rsidR="00FB40EC" w:rsidRDefault="00FB40EC" w:rsidP="00FB40EC">
      <w:pPr>
        <w:pStyle w:val="Heading1"/>
      </w:pPr>
      <w:r>
        <w:rPr>
          <w:u w:val="thick"/>
        </w:rPr>
        <w:t>BASICS</w:t>
      </w:r>
      <w:r>
        <w:rPr>
          <w:spacing w:val="-2"/>
          <w:u w:val="thick"/>
        </w:rPr>
        <w:t xml:space="preserve"> </w:t>
      </w:r>
      <w:r>
        <w:rPr>
          <w:u w:val="thick"/>
        </w:rPr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3</w:t>
      </w:r>
      <w:r>
        <w:rPr>
          <w:spacing w:val="-1"/>
          <w:u w:val="thick"/>
        </w:rPr>
        <w:t xml:space="preserve"> </w:t>
      </w:r>
      <w:r>
        <w:rPr>
          <w:u w:val="thick"/>
        </w:rPr>
        <w:t>Types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Hb</w:t>
      </w:r>
    </w:p>
    <w:p w14:paraId="0304B726" w14:textId="77777777" w:rsidR="00FB40EC" w:rsidRDefault="00FB40EC" w:rsidP="00FB40EC">
      <w:pPr>
        <w:pStyle w:val="BodyText"/>
        <w:spacing w:before="1"/>
        <w:ind w:left="0" w:firstLine="0"/>
        <w:rPr>
          <w:b/>
          <w:sz w:val="11"/>
        </w:rPr>
      </w:pPr>
    </w:p>
    <w:p w14:paraId="66F2EC91" w14:textId="77777777" w:rsidR="00FB40EC" w:rsidRDefault="00FB40EC" w:rsidP="00FB40EC">
      <w:pPr>
        <w:pStyle w:val="ListParagraph"/>
        <w:widowControl w:val="0"/>
        <w:numPr>
          <w:ilvl w:val="0"/>
          <w:numId w:val="2"/>
        </w:numPr>
        <w:tabs>
          <w:tab w:val="left" w:pos="344"/>
        </w:tabs>
        <w:autoSpaceDE w:val="0"/>
        <w:autoSpaceDN w:val="0"/>
        <w:spacing w:before="56" w:after="0" w:line="240" w:lineRule="auto"/>
        <w:ind w:hanging="225"/>
        <w:contextualSpacing w:val="0"/>
      </w:pPr>
      <w:r>
        <w:rPr>
          <w:b/>
        </w:rPr>
        <w:t>Hb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2α and</w:t>
      </w:r>
      <w:r>
        <w:rPr>
          <w:spacing w:val="-3"/>
        </w:rPr>
        <w:t xml:space="preserve"> </w:t>
      </w:r>
      <w:r>
        <w:t>2β</w:t>
      </w:r>
      <w:r>
        <w:rPr>
          <w:spacing w:val="-2"/>
        </w:rPr>
        <w:t xml:space="preserve"> </w:t>
      </w:r>
      <w:r>
        <w:t>chains</w:t>
      </w:r>
      <w:r>
        <w:rPr>
          <w:spacing w:val="-2"/>
        </w:rPr>
        <w:t xml:space="preserve"> </w:t>
      </w:r>
      <w:r>
        <w:t>forming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tetramer</w:t>
      </w:r>
    </w:p>
    <w:p w14:paraId="106A66A0" w14:textId="77777777" w:rsidR="00FB40EC" w:rsidRDefault="00FB40EC" w:rsidP="00FB40E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97% adult</w:t>
      </w:r>
      <w:r>
        <w:rPr>
          <w:spacing w:val="-1"/>
        </w:rPr>
        <w:t xml:space="preserve"> </w:t>
      </w:r>
      <w:r>
        <w:t>Hb</w:t>
      </w:r>
    </w:p>
    <w:p w14:paraId="5CEFBA7A" w14:textId="77777777" w:rsidR="00FB40EC" w:rsidRDefault="00FB40EC" w:rsidP="00FB40E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Postnatal</w:t>
      </w:r>
      <w:r>
        <w:rPr>
          <w:spacing w:val="-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Hb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replaces</w:t>
      </w:r>
      <w:r>
        <w:rPr>
          <w:spacing w:val="-3"/>
        </w:rPr>
        <w:t xml:space="preserve"> </w:t>
      </w:r>
      <w:r>
        <w:t>Hb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months</w:t>
      </w:r>
    </w:p>
    <w:p w14:paraId="73D1B68E" w14:textId="77777777" w:rsidR="00FB40EC" w:rsidRDefault="00FB40EC" w:rsidP="00FB40EC">
      <w:pPr>
        <w:pStyle w:val="ListParagraph"/>
        <w:widowControl w:val="0"/>
        <w:numPr>
          <w:ilvl w:val="0"/>
          <w:numId w:val="2"/>
        </w:numPr>
        <w:tabs>
          <w:tab w:val="left" w:pos="344"/>
        </w:tabs>
        <w:autoSpaceDE w:val="0"/>
        <w:autoSpaceDN w:val="0"/>
        <w:spacing w:before="180" w:after="0" w:line="240" w:lineRule="auto"/>
        <w:ind w:hanging="225"/>
        <w:contextualSpacing w:val="0"/>
      </w:pPr>
      <w:r>
        <w:rPr>
          <w:b/>
        </w:rPr>
        <w:t>Fetal Hb</w:t>
      </w:r>
      <w:r>
        <w:rPr>
          <w:b/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2α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2γ</w:t>
      </w:r>
      <w:r>
        <w:rPr>
          <w:spacing w:val="-4"/>
        </w:rPr>
        <w:t xml:space="preserve"> </w:t>
      </w:r>
      <w:r>
        <w:t>chains</w:t>
      </w:r>
    </w:p>
    <w:p w14:paraId="4F55566D" w14:textId="77777777" w:rsidR="00FB40EC" w:rsidRDefault="00FB40EC" w:rsidP="00FB40E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1%</w:t>
      </w:r>
      <w:r>
        <w:rPr>
          <w:spacing w:val="-2"/>
        </w:rPr>
        <w:t xml:space="preserve"> </w:t>
      </w:r>
      <w:r>
        <w:t>of adult</w:t>
      </w:r>
      <w:r>
        <w:rPr>
          <w:spacing w:val="-2"/>
        </w:rPr>
        <w:t xml:space="preserve"> </w:t>
      </w:r>
      <w:r>
        <w:t>Hb</w:t>
      </w:r>
    </w:p>
    <w:p w14:paraId="17E182B8" w14:textId="77777777" w:rsidR="00FB40EC" w:rsidRDefault="00FB40EC" w:rsidP="00FB40E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rPr>
          <w:spacing w:val="-1"/>
        </w:rPr>
        <w:t>70-90%</w:t>
      </w:r>
      <w:r>
        <w:rPr>
          <w:spacing w:val="1"/>
        </w:rPr>
        <w:t xml:space="preserve"> </w:t>
      </w:r>
      <w:r>
        <w:rPr>
          <w:spacing w:val="-1"/>
        </w:rPr>
        <w:t>at</w:t>
      </w:r>
      <w:r>
        <w:rPr>
          <w:spacing w:val="-2"/>
        </w:rPr>
        <w:t xml:space="preserve"> </w:t>
      </w:r>
      <w:r>
        <w:rPr>
          <w:spacing w:val="-1"/>
        </w:rPr>
        <w:t xml:space="preserve">term. Falls </w:t>
      </w:r>
      <w:r>
        <w:t>to</w:t>
      </w:r>
      <w:r>
        <w:rPr>
          <w:spacing w:val="-1"/>
        </w:rPr>
        <w:t xml:space="preserve"> </w:t>
      </w:r>
      <w:r>
        <w:t>25%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1</w:t>
      </w:r>
      <w:r>
        <w:rPr>
          <w:vertAlign w:val="superscript"/>
        </w:rPr>
        <w:t>st</w:t>
      </w:r>
      <w:r>
        <w:rPr>
          <w:spacing w:val="-19"/>
        </w:rPr>
        <w:t xml:space="preserve"> </w:t>
      </w:r>
      <w:r>
        <w:t>month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progressively</w:t>
      </w:r>
    </w:p>
    <w:p w14:paraId="41608EA2" w14:textId="77777777" w:rsidR="00FB40EC" w:rsidRDefault="00FB40EC" w:rsidP="00FB40EC">
      <w:pPr>
        <w:pStyle w:val="ListParagraph"/>
        <w:widowControl w:val="0"/>
        <w:numPr>
          <w:ilvl w:val="0"/>
          <w:numId w:val="2"/>
        </w:numPr>
        <w:tabs>
          <w:tab w:val="left" w:pos="344"/>
        </w:tabs>
        <w:autoSpaceDE w:val="0"/>
        <w:autoSpaceDN w:val="0"/>
        <w:spacing w:before="181" w:after="0" w:line="240" w:lineRule="auto"/>
        <w:ind w:hanging="225"/>
        <w:contextualSpacing w:val="0"/>
      </w:pPr>
      <w:r>
        <w:rPr>
          <w:b/>
        </w:rPr>
        <w:t>Hb</w:t>
      </w:r>
      <w:r>
        <w:rPr>
          <w:b/>
          <w:spacing w:val="-4"/>
        </w:rPr>
        <w:t xml:space="preserve"> </w:t>
      </w:r>
      <w:r>
        <w:rPr>
          <w:b/>
        </w:rPr>
        <w:t>A2</w:t>
      </w:r>
      <w:r>
        <w:rPr>
          <w:b/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Consists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α and</w:t>
      </w:r>
      <w:r>
        <w:rPr>
          <w:spacing w:val="-2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δ chains</w:t>
      </w:r>
    </w:p>
    <w:p w14:paraId="304CA2C3" w14:textId="77777777" w:rsidR="00FB40EC" w:rsidRDefault="00FB40EC" w:rsidP="00FB40E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1.5</w:t>
      </w:r>
      <w:r>
        <w:rPr>
          <w:spacing w:val="-3"/>
        </w:rPr>
        <w:t xml:space="preserve"> </w:t>
      </w:r>
      <w:r>
        <w:t>– 3.0%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adult Hb</w:t>
      </w:r>
    </w:p>
    <w:p w14:paraId="070CD861" w14:textId="77777777" w:rsidR="00FB40EC" w:rsidRDefault="00FB40EC" w:rsidP="00FB40EC">
      <w:pPr>
        <w:pStyle w:val="Heading2"/>
        <w:spacing w:before="181"/>
      </w:pPr>
      <w:r>
        <w:t>INHERITANCE</w:t>
      </w:r>
    </w:p>
    <w:p w14:paraId="12D5A3EF" w14:textId="77777777" w:rsidR="00FB40EC" w:rsidRDefault="00FB40EC" w:rsidP="00FB40E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Autosomal</w:t>
      </w:r>
      <w:r>
        <w:rPr>
          <w:spacing w:val="-5"/>
        </w:rPr>
        <w:t xml:space="preserve"> </w:t>
      </w:r>
      <w:r>
        <w:t>recessive</w:t>
      </w:r>
    </w:p>
    <w:p w14:paraId="28FEBF1F" w14:textId="77777777" w:rsidR="00FB40EC" w:rsidRDefault="00FB40EC" w:rsidP="00FB40E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Beta</w:t>
      </w:r>
      <w:r>
        <w:rPr>
          <w:spacing w:val="-1"/>
        </w:rPr>
        <w:t xml:space="preserve"> </w:t>
      </w:r>
      <w:proofErr w:type="spellStart"/>
      <w:r>
        <w:t>thal</w:t>
      </w:r>
      <w:proofErr w:type="spellEnd"/>
      <w:r>
        <w:rPr>
          <w:spacing w:val="-3"/>
        </w:rPr>
        <w:t xml:space="preserve"> </w:t>
      </w:r>
      <w:r>
        <w:t>- point</w:t>
      </w:r>
      <w:r>
        <w:rPr>
          <w:spacing w:val="45"/>
        </w:rPr>
        <w:t xml:space="preserve"> </w:t>
      </w:r>
      <w:r>
        <w:t>mutations</w:t>
      </w:r>
      <w:r>
        <w:rPr>
          <w:spacing w:val="-2"/>
        </w:rPr>
        <w:t xml:space="preserve"> </w:t>
      </w:r>
      <w:r>
        <w:t>on</w:t>
      </w:r>
      <w:r>
        <w:rPr>
          <w:spacing w:val="46"/>
        </w:rPr>
        <w:t xml:space="preserve"> </w:t>
      </w:r>
      <w:r>
        <w:t>chromosome</w:t>
      </w:r>
      <w:r>
        <w:rPr>
          <w:spacing w:val="-2"/>
        </w:rPr>
        <w:t xml:space="preserve"> </w:t>
      </w:r>
      <w:r>
        <w:t>11</w:t>
      </w:r>
    </w:p>
    <w:p w14:paraId="4FF6E40C" w14:textId="77777777" w:rsidR="00FB40EC" w:rsidRDefault="00FB40EC" w:rsidP="00FB40E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Alpha</w:t>
      </w:r>
      <w:r>
        <w:rPr>
          <w:spacing w:val="-1"/>
        </w:rPr>
        <w:t xml:space="preserve"> </w:t>
      </w:r>
      <w:proofErr w:type="spellStart"/>
      <w:r>
        <w:t>thal</w:t>
      </w:r>
      <w:proofErr w:type="spellEnd"/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gene</w:t>
      </w:r>
      <w:r>
        <w:rPr>
          <w:spacing w:val="48"/>
        </w:rPr>
        <w:t xml:space="preserve"> </w:t>
      </w:r>
      <w:r>
        <w:t>deletions</w:t>
      </w:r>
      <w:r>
        <w:rPr>
          <w:spacing w:val="-3"/>
        </w:rPr>
        <w:t xml:space="preserve"> </w:t>
      </w:r>
      <w:r>
        <w:t>on</w:t>
      </w:r>
      <w:r>
        <w:rPr>
          <w:spacing w:val="46"/>
        </w:rPr>
        <w:t xml:space="preserve"> </w:t>
      </w:r>
      <w:r>
        <w:t>chromosome</w:t>
      </w:r>
      <w:r>
        <w:rPr>
          <w:spacing w:val="-3"/>
        </w:rPr>
        <w:t xml:space="preserve"> </w:t>
      </w:r>
      <w:r>
        <w:t>16</w:t>
      </w:r>
    </w:p>
    <w:p w14:paraId="4D978DC1" w14:textId="77777777" w:rsidR="00FB40EC" w:rsidRDefault="00FB40EC" w:rsidP="00FB40EC">
      <w:pPr>
        <w:pStyle w:val="BodyText"/>
        <w:spacing w:before="0"/>
        <w:ind w:left="0" w:firstLine="0"/>
        <w:rPr>
          <w:sz w:val="20"/>
        </w:rPr>
      </w:pPr>
    </w:p>
    <w:p w14:paraId="4A260672" w14:textId="77777777" w:rsidR="00FB40EC" w:rsidRDefault="00FB40EC" w:rsidP="00FB40EC">
      <w:pPr>
        <w:pStyle w:val="BodyText"/>
        <w:spacing w:before="4"/>
        <w:ind w:left="0" w:firstLine="0"/>
        <w:rPr>
          <w:sz w:val="27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65408" behindDoc="0" locked="0" layoutInCell="1" allowOverlap="1" wp14:anchorId="7BBEA6A9" wp14:editId="5C0C9A8D">
            <wp:simplePos x="0" y="0"/>
            <wp:positionH relativeFrom="page">
              <wp:posOffset>2552700</wp:posOffset>
            </wp:positionH>
            <wp:positionV relativeFrom="paragraph">
              <wp:posOffset>237490</wp:posOffset>
            </wp:positionV>
            <wp:extent cx="2490470" cy="2843530"/>
            <wp:effectExtent l="0" t="0" r="5080" b="0"/>
            <wp:wrapTopAndBottom/>
            <wp:docPr id="419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470" cy="2843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D21B62" w14:textId="77777777" w:rsidR="00FB40EC" w:rsidRDefault="00FB40EC" w:rsidP="00FB40EC">
      <w:pPr>
        <w:spacing w:after="0"/>
        <w:rPr>
          <w:sz w:val="27"/>
        </w:rPr>
        <w:sectPr w:rsidR="00FB40E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660" w:right="600" w:bottom="540" w:left="600" w:header="58" w:footer="350" w:gutter="0"/>
          <w:pgNumType w:start="1"/>
          <w:cols w:space="720"/>
        </w:sectPr>
      </w:pPr>
    </w:p>
    <w:p w14:paraId="2A713B85" w14:textId="77777777" w:rsidR="00FB40EC" w:rsidRDefault="00FB40EC" w:rsidP="00FB40EC">
      <w:pPr>
        <w:pStyle w:val="Heading1"/>
        <w:rPr>
          <w:sz w:val="32"/>
        </w:rPr>
      </w:pPr>
      <w:r>
        <w:rPr>
          <w:noProof/>
          <w:sz w:val="32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A92087C" wp14:editId="7F5C6126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18" name="Freeform: Shap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5920A" id="Freeform: Shape 418" o:spid="_x0000_s1026" style="position:absolute;margin-left:24pt;margin-top:24pt;width:547.35pt;height:793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Classification</w:t>
      </w:r>
    </w:p>
    <w:p w14:paraId="55052AA4" w14:textId="77777777" w:rsidR="00FB40EC" w:rsidRDefault="00FB40EC" w:rsidP="00FB40E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If</w:t>
      </w:r>
      <w:r>
        <w:rPr>
          <w:spacing w:val="-1"/>
        </w:rPr>
        <w:t xml:space="preserve"> </w:t>
      </w:r>
      <w:r>
        <w:t>synthesis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α</w:t>
      </w:r>
      <w:r>
        <w:rPr>
          <w:spacing w:val="-1"/>
        </w:rPr>
        <w:t xml:space="preserve"> </w:t>
      </w:r>
      <w:r>
        <w:t>chain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suppressed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</w:t>
      </w:r>
      <w:r>
        <w:rPr>
          <w:spacing w:val="47"/>
        </w:rPr>
        <w:t xml:space="preserve"> </w:t>
      </w:r>
      <w:r>
        <w:t>3 normal</w:t>
      </w:r>
      <w:r>
        <w:rPr>
          <w:spacing w:val="-1"/>
        </w:rPr>
        <w:t xml:space="preserve"> </w:t>
      </w:r>
      <w:r>
        <w:t>Hb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(2α</w:t>
      </w:r>
      <w:r>
        <w:rPr>
          <w:spacing w:val="-1"/>
        </w:rPr>
        <w:t xml:space="preserve"> </w:t>
      </w:r>
      <w:r>
        <w:t>,2β</w:t>
      </w:r>
      <w:proofErr w:type="gramStart"/>
      <w:r>
        <w:t>),A</w:t>
      </w:r>
      <w:proofErr w:type="gramEnd"/>
      <w:r>
        <w:t>2</w:t>
      </w:r>
      <w:r>
        <w:rPr>
          <w:spacing w:val="-2"/>
        </w:rPr>
        <w:t xml:space="preserve"> </w:t>
      </w:r>
      <w:r>
        <w:t>(2α,2δ),</w:t>
      </w:r>
      <w:r>
        <w:rPr>
          <w:spacing w:val="-1"/>
        </w:rPr>
        <w:t xml:space="preserve"> </w:t>
      </w:r>
      <w:r>
        <w:t>F(2α</w:t>
      </w:r>
      <w:r>
        <w:rPr>
          <w:spacing w:val="-4"/>
        </w:rPr>
        <w:t xml:space="preserve"> </w:t>
      </w:r>
      <w:r>
        <w:t>,2γ)</w:t>
      </w:r>
      <w:r>
        <w:rPr>
          <w:spacing w:val="-2"/>
        </w:rPr>
        <w:t xml:space="preserve"> </w:t>
      </w:r>
      <w:r>
        <w:t>reduced</w:t>
      </w:r>
    </w:p>
    <w:p w14:paraId="4241C0CD" w14:textId="77777777" w:rsidR="00FB40EC" w:rsidRDefault="00FB40EC" w:rsidP="00FB40EC">
      <w:pPr>
        <w:pStyle w:val="Heading2"/>
        <w:ind w:left="479"/>
      </w:pPr>
      <w:r>
        <w:rPr>
          <w:b w:val="0"/>
        </w:rPr>
        <w:t>–</w:t>
      </w:r>
      <w:r>
        <w:rPr>
          <w:b w:val="0"/>
          <w:spacing w:val="2"/>
        </w:rPr>
        <w:t xml:space="preserve"> </w:t>
      </w:r>
      <w:r>
        <w:t>alpha</w:t>
      </w:r>
      <w:r>
        <w:rPr>
          <w:spacing w:val="-1"/>
        </w:rPr>
        <w:t xml:space="preserve"> </w:t>
      </w:r>
      <w:r>
        <w:t>thalassemia</w:t>
      </w:r>
    </w:p>
    <w:p w14:paraId="6F8E4F89" w14:textId="77777777" w:rsidR="00FB40EC" w:rsidRDefault="00FB40EC" w:rsidP="00FB40EC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400" w:lineRule="auto"/>
        <w:ind w:left="119" w:right="3933" w:firstLine="360"/>
        <w:contextualSpacing w:val="0"/>
        <w:rPr>
          <w:b/>
        </w:rPr>
      </w:pPr>
      <w:r>
        <w:t xml:space="preserve">If β chain is suppressed- adult Hb is suppressed - </w:t>
      </w:r>
      <w:r>
        <w:rPr>
          <w:b/>
        </w:rPr>
        <w:t>beta thalassemia</w:t>
      </w:r>
      <w:r>
        <w:rPr>
          <w:b/>
          <w:spacing w:val="-47"/>
        </w:rPr>
        <w:t xml:space="preserve"> </w:t>
      </w:r>
      <w:r>
        <w:rPr>
          <w:b/>
        </w:rPr>
        <w:t>α-thalassemia</w:t>
      </w:r>
    </w:p>
    <w:p w14:paraId="418E3D85" w14:textId="77777777" w:rsidR="00FB40EC" w:rsidRDefault="00FB40EC" w:rsidP="00FB40EC">
      <w:pPr>
        <w:pStyle w:val="BodyText"/>
        <w:spacing w:before="0" w:line="265" w:lineRule="exact"/>
        <w:ind w:left="119" w:firstLine="0"/>
      </w:pPr>
      <w:r>
        <w:rPr>
          <w:position w:val="2"/>
        </w:rPr>
        <w:t>Hb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H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(β</w:t>
      </w:r>
      <w:r>
        <w:rPr>
          <w:sz w:val="14"/>
        </w:rPr>
        <w:t>4</w:t>
      </w:r>
      <w:r>
        <w:rPr>
          <w:position w:val="2"/>
        </w:rPr>
        <w:t>)</w:t>
      </w:r>
    </w:p>
    <w:p w14:paraId="08DAEFCF" w14:textId="77777777" w:rsidR="00FB40EC" w:rsidRDefault="00FB40EC" w:rsidP="00FB40EC">
      <w:pPr>
        <w:pStyle w:val="BodyText"/>
        <w:ind w:left="119" w:firstLine="0"/>
      </w:pPr>
      <w:r>
        <w:rPr>
          <w:position w:val="2"/>
        </w:rPr>
        <w:t>Hb-Bart’s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(</w:t>
      </w:r>
      <w:r>
        <w:rPr>
          <w:sz w:val="14"/>
        </w:rPr>
        <w:t>4</w:t>
      </w:r>
      <w:r>
        <w:rPr>
          <w:position w:val="2"/>
        </w:rPr>
        <w:t>)</w:t>
      </w:r>
    </w:p>
    <w:p w14:paraId="522E9F88" w14:textId="77777777" w:rsidR="00FB40EC" w:rsidRDefault="00FB40EC" w:rsidP="00FB40EC">
      <w:pPr>
        <w:pStyle w:val="Heading2"/>
        <w:spacing w:before="184"/>
      </w:pPr>
      <w:r>
        <w:t>β-thalassemia</w:t>
      </w:r>
    </w:p>
    <w:p w14:paraId="61AAFB3F" w14:textId="77777777" w:rsidR="00FB40EC" w:rsidRDefault="00FB40EC" w:rsidP="00FB40EC">
      <w:pPr>
        <w:pStyle w:val="ListParagraph"/>
        <w:widowControl w:val="0"/>
        <w:numPr>
          <w:ilvl w:val="0"/>
          <w:numId w:val="3"/>
        </w:numPr>
        <w:tabs>
          <w:tab w:val="left" w:pos="764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rPr>
          <w:spacing w:val="-1"/>
        </w:rPr>
        <w:t>β</w:t>
      </w:r>
      <w:r>
        <w:rPr>
          <w:spacing w:val="-1"/>
          <w:vertAlign w:val="superscript"/>
        </w:rPr>
        <w:t>+</w:t>
      </w:r>
      <w:r>
        <w:rPr>
          <w:spacing w:val="-19"/>
        </w:rPr>
        <w:t xml:space="preserve"> </w:t>
      </w:r>
      <w:proofErr w:type="spellStart"/>
      <w:proofErr w:type="gramStart"/>
      <w:r>
        <w:rPr>
          <w:spacing w:val="-1"/>
        </w:rPr>
        <w:t>thal</w:t>
      </w:r>
      <w:proofErr w:type="spellEnd"/>
      <w:r>
        <w:t xml:space="preserve"> </w:t>
      </w:r>
      <w:r>
        <w:rPr>
          <w:spacing w:val="-1"/>
        </w:rPr>
        <w:t>:</w:t>
      </w:r>
      <w:proofErr w:type="gramEnd"/>
      <w:r>
        <w:rPr>
          <w:spacing w:val="2"/>
        </w:rPr>
        <w:t xml:space="preserve"> </w:t>
      </w:r>
      <w:r>
        <w:rPr>
          <w:spacing w:val="-1"/>
        </w:rPr>
        <w:t xml:space="preserve">reduced </w:t>
      </w:r>
      <w:r>
        <w:t>synthesis</w:t>
      </w:r>
      <w:r>
        <w:rPr>
          <w:spacing w:val="-5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β</w:t>
      </w:r>
      <w:r>
        <w:rPr>
          <w:spacing w:val="-2"/>
        </w:rPr>
        <w:t xml:space="preserve"> </w:t>
      </w:r>
      <w:r>
        <w:t>globin chain,</w:t>
      </w:r>
      <w:r>
        <w:rPr>
          <w:spacing w:val="48"/>
        </w:rPr>
        <w:t xml:space="preserve"> </w:t>
      </w:r>
      <w:r>
        <w:t>heterozygous</w:t>
      </w:r>
    </w:p>
    <w:p w14:paraId="77758DBB" w14:textId="77777777" w:rsidR="00FB40EC" w:rsidRDefault="00FB40EC" w:rsidP="00FB40EC">
      <w:pPr>
        <w:pStyle w:val="ListParagraph"/>
        <w:widowControl w:val="0"/>
        <w:numPr>
          <w:ilvl w:val="0"/>
          <w:numId w:val="3"/>
        </w:numPr>
        <w:tabs>
          <w:tab w:val="left" w:pos="764"/>
          <w:tab w:val="left" w:leader="hyphen" w:pos="6599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rPr>
          <w:spacing w:val="-1"/>
        </w:rPr>
        <w:t>β</w:t>
      </w:r>
      <w:r>
        <w:t xml:space="preserve"> </w:t>
      </w:r>
      <w:r>
        <w:rPr>
          <w:spacing w:val="-1"/>
          <w:vertAlign w:val="superscript"/>
        </w:rPr>
        <w:t>0</w:t>
      </w:r>
      <w:r>
        <w:rPr>
          <w:spacing w:val="-20"/>
        </w:rPr>
        <w:t xml:space="preserve"> </w:t>
      </w:r>
      <w:proofErr w:type="spellStart"/>
      <w:proofErr w:type="gramStart"/>
      <w:r>
        <w:rPr>
          <w:spacing w:val="-1"/>
        </w:rPr>
        <w:t>thal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: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absent</w:t>
      </w:r>
      <w:r>
        <w:t xml:space="preserve"> </w:t>
      </w:r>
      <w:r>
        <w:rPr>
          <w:spacing w:val="-1"/>
        </w:rPr>
        <w:t>synthesis of</w:t>
      </w:r>
      <w:r>
        <w:t xml:space="preserve"> β</w:t>
      </w:r>
      <w:r>
        <w:rPr>
          <w:spacing w:val="1"/>
        </w:rPr>
        <w:t xml:space="preserve"> </w:t>
      </w:r>
      <w:r>
        <w:t>globin</w:t>
      </w:r>
      <w:r>
        <w:rPr>
          <w:spacing w:val="-1"/>
        </w:rPr>
        <w:t xml:space="preserve"> </w:t>
      </w:r>
      <w:r>
        <w:t>chain,</w:t>
      </w:r>
      <w:r>
        <w:rPr>
          <w:spacing w:val="49"/>
        </w:rPr>
        <w:t xml:space="preserve"> </w:t>
      </w:r>
      <w:r>
        <w:t>homozygous</w:t>
      </w:r>
      <w:r>
        <w:rPr>
          <w:rFonts w:ascii="Times New Roman" w:hAnsi="Times New Roman"/>
        </w:rPr>
        <w:tab/>
      </w:r>
      <w:r>
        <w:t>Hb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- absent</w:t>
      </w:r>
    </w:p>
    <w:p w14:paraId="73CB23B6" w14:textId="77777777" w:rsidR="00FB40EC" w:rsidRDefault="00FB40EC" w:rsidP="00FB40EC">
      <w:pPr>
        <w:spacing w:before="180" w:line="400" w:lineRule="auto"/>
        <w:ind w:left="119" w:right="9472"/>
      </w:pPr>
      <w:r>
        <w:rPr>
          <w:position w:val="2"/>
        </w:rPr>
        <w:t>Hb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F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(α</w:t>
      </w:r>
      <w:r>
        <w:rPr>
          <w:sz w:val="14"/>
        </w:rPr>
        <w:t>2</w:t>
      </w:r>
      <w:r>
        <w:rPr>
          <w:spacing w:val="4"/>
          <w:sz w:val="14"/>
        </w:rPr>
        <w:t xml:space="preserve"> </w:t>
      </w:r>
      <w:r>
        <w:rPr>
          <w:sz w:val="14"/>
        </w:rPr>
        <w:t>2</w:t>
      </w:r>
      <w:r>
        <w:rPr>
          <w:position w:val="2"/>
        </w:rPr>
        <w:t>)</w:t>
      </w:r>
      <w:r>
        <w:rPr>
          <w:spacing w:val="1"/>
          <w:position w:val="2"/>
        </w:rPr>
        <w:t xml:space="preserve"> </w:t>
      </w:r>
      <w:r>
        <w:rPr>
          <w:position w:val="2"/>
        </w:rPr>
        <w:t>Hb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A</w:t>
      </w:r>
      <w:r>
        <w:rPr>
          <w:sz w:val="14"/>
        </w:rPr>
        <w:t>2</w:t>
      </w:r>
      <w:r>
        <w:rPr>
          <w:spacing w:val="-5"/>
          <w:sz w:val="14"/>
        </w:rPr>
        <w:t xml:space="preserve"> </w:t>
      </w:r>
      <w:r>
        <w:rPr>
          <w:position w:val="2"/>
        </w:rPr>
        <w:t>(α</w:t>
      </w:r>
      <w:r>
        <w:rPr>
          <w:sz w:val="14"/>
        </w:rPr>
        <w:t>2</w:t>
      </w:r>
      <w:r>
        <w:rPr>
          <w:spacing w:val="-5"/>
          <w:sz w:val="14"/>
        </w:rPr>
        <w:t xml:space="preserve"> </w:t>
      </w:r>
      <w:r>
        <w:rPr>
          <w:position w:val="2"/>
        </w:rPr>
        <w:t>δ</w:t>
      </w:r>
      <w:r>
        <w:rPr>
          <w:sz w:val="14"/>
        </w:rPr>
        <w:t>2</w:t>
      </w:r>
      <w:r>
        <w:rPr>
          <w:position w:val="2"/>
        </w:rPr>
        <w:t>)</w:t>
      </w:r>
    </w:p>
    <w:p w14:paraId="5325E2CB" w14:textId="77777777" w:rsidR="00FB40EC" w:rsidRDefault="00FB40EC" w:rsidP="00FB40EC">
      <w:pPr>
        <w:pStyle w:val="BodyText"/>
        <w:spacing w:before="0"/>
        <w:ind w:left="120" w:firstLine="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1607E26C" wp14:editId="47860733">
            <wp:extent cx="6522720" cy="3535680"/>
            <wp:effectExtent l="0" t="0" r="0" b="7620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720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A7251" w14:textId="77777777" w:rsidR="00FB40EC" w:rsidRDefault="00FB40EC" w:rsidP="00FB40EC">
      <w:pPr>
        <w:pStyle w:val="Heading1"/>
        <w:spacing w:before="158"/>
        <w:rPr>
          <w:sz w:val="32"/>
        </w:rPr>
      </w:pPr>
      <w:r>
        <w:rPr>
          <w:u w:val="thick"/>
        </w:rPr>
        <w:t>Classification</w:t>
      </w:r>
      <w:r>
        <w:rPr>
          <w:spacing w:val="-6"/>
          <w:u w:val="thick"/>
        </w:rPr>
        <w:t xml:space="preserve"> </w:t>
      </w:r>
      <w:r>
        <w:rPr>
          <w:u w:val="thick"/>
        </w:rPr>
        <w:t>of</w:t>
      </w:r>
      <w:r>
        <w:rPr>
          <w:spacing w:val="-5"/>
          <w:u w:val="thick"/>
        </w:rPr>
        <w:t xml:space="preserve"> </w:t>
      </w:r>
      <w:r>
        <w:rPr>
          <w:u w:val="thick"/>
        </w:rPr>
        <w:t>β</w:t>
      </w:r>
      <w:r>
        <w:rPr>
          <w:spacing w:val="-4"/>
          <w:u w:val="thick"/>
        </w:rPr>
        <w:t xml:space="preserve"> </w:t>
      </w:r>
      <w:r>
        <w:rPr>
          <w:u w:val="thick"/>
        </w:rPr>
        <w:t>Thalassemia</w:t>
      </w:r>
    </w:p>
    <w:p w14:paraId="47806ED5" w14:textId="77777777" w:rsidR="00FB40EC" w:rsidRDefault="00FB40EC" w:rsidP="00FB40EC">
      <w:pPr>
        <w:pStyle w:val="BodyText"/>
        <w:spacing w:before="3"/>
        <w:ind w:left="0" w:firstLine="0"/>
        <w:rPr>
          <w:b/>
          <w:sz w:val="17"/>
        </w:rPr>
      </w:pPr>
    </w:p>
    <w:tbl>
      <w:tblPr>
        <w:tblW w:w="0" w:type="auto"/>
        <w:tblInd w:w="14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0"/>
        <w:gridCol w:w="3432"/>
        <w:gridCol w:w="3420"/>
      </w:tblGrid>
      <w:tr w:rsidR="00FB40EC" w14:paraId="31A9F17C" w14:textId="77777777" w:rsidTr="00992A31">
        <w:trPr>
          <w:trHeight w:val="486"/>
        </w:trPr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4E81BC"/>
            <w:hideMark/>
          </w:tcPr>
          <w:p w14:paraId="2528C051" w14:textId="77777777" w:rsidR="00FB40EC" w:rsidRDefault="00FB40EC" w:rsidP="00992A31">
            <w:pPr>
              <w:pStyle w:val="TableParagraph"/>
              <w:spacing w:before="33" w:line="276" w:lineRule="auto"/>
              <w:ind w:left="4"/>
              <w:rPr>
                <w:b/>
              </w:rPr>
            </w:pPr>
            <w:r>
              <w:rPr>
                <w:b/>
              </w:rPr>
              <w:t>CLASSIFICATION</w:t>
            </w:r>
          </w:p>
        </w:tc>
        <w:tc>
          <w:tcPr>
            <w:tcW w:w="3432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4E81BC"/>
            <w:hideMark/>
          </w:tcPr>
          <w:p w14:paraId="27669C39" w14:textId="77777777" w:rsidR="00FB40EC" w:rsidRDefault="00FB40EC" w:rsidP="00992A31">
            <w:pPr>
              <w:pStyle w:val="TableParagraph"/>
              <w:spacing w:before="33" w:line="276" w:lineRule="auto"/>
              <w:ind w:left="6"/>
              <w:rPr>
                <w:b/>
              </w:rPr>
            </w:pPr>
            <w:r>
              <w:rPr>
                <w:b/>
              </w:rPr>
              <w:t>GENOTYPE</w:t>
            </w:r>
          </w:p>
        </w:tc>
        <w:tc>
          <w:tcPr>
            <w:tcW w:w="3420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4E81BC"/>
            <w:hideMark/>
          </w:tcPr>
          <w:p w14:paraId="26840469" w14:textId="77777777" w:rsidR="00FB40EC" w:rsidRDefault="00FB40EC" w:rsidP="00992A31">
            <w:pPr>
              <w:pStyle w:val="TableParagraph"/>
              <w:spacing w:before="33" w:line="276" w:lineRule="auto"/>
              <w:ind w:left="4"/>
              <w:rPr>
                <w:b/>
              </w:rPr>
            </w:pPr>
            <w:r>
              <w:rPr>
                <w:b/>
              </w:rPr>
              <w:t>CLINICAL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SEVERITY</w:t>
            </w:r>
          </w:p>
        </w:tc>
      </w:tr>
      <w:tr w:rsidR="00FB40EC" w14:paraId="7C37BFC4" w14:textId="77777777" w:rsidTr="00992A31">
        <w:trPr>
          <w:trHeight w:val="453"/>
        </w:trPr>
        <w:tc>
          <w:tcPr>
            <w:tcW w:w="3420" w:type="dxa"/>
            <w:tcBorders>
              <w:top w:val="single" w:sz="12" w:space="0" w:color="4E81BC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0D7E8"/>
            <w:hideMark/>
          </w:tcPr>
          <w:p w14:paraId="5FA1E482" w14:textId="77777777" w:rsidR="00FB40EC" w:rsidRDefault="00FB40EC" w:rsidP="00992A31">
            <w:pPr>
              <w:pStyle w:val="TableParagraph"/>
              <w:spacing w:line="276" w:lineRule="auto"/>
              <w:ind w:left="4"/>
              <w:rPr>
                <w:b/>
              </w:rPr>
            </w:pPr>
            <w:r>
              <w:rPr>
                <w:b/>
              </w:rPr>
              <w:t>β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thal</w:t>
            </w:r>
            <w:proofErr w:type="spellEnd"/>
            <w:r>
              <w:rPr>
                <w:b/>
                <w:spacing w:val="92"/>
              </w:rPr>
              <w:t xml:space="preserve"> </w:t>
            </w:r>
            <w:r>
              <w:rPr>
                <w:b/>
              </w:rPr>
              <w:t>minor/trait</w:t>
            </w:r>
          </w:p>
        </w:tc>
        <w:tc>
          <w:tcPr>
            <w:tcW w:w="3432" w:type="dxa"/>
            <w:tcBorders>
              <w:top w:val="single" w:sz="12" w:space="0" w:color="4E81BC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7E8"/>
            <w:hideMark/>
          </w:tcPr>
          <w:p w14:paraId="60C82D7C" w14:textId="77777777" w:rsidR="00FB40EC" w:rsidRDefault="00FB40EC" w:rsidP="00992A31">
            <w:pPr>
              <w:pStyle w:val="TableParagraph"/>
              <w:spacing w:line="276" w:lineRule="auto"/>
              <w:ind w:left="6"/>
              <w:rPr>
                <w:b/>
              </w:rPr>
            </w:pPr>
            <w:r>
              <w:rPr>
                <w:b/>
              </w:rPr>
              <w:t>β/β+,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β/β0</w:t>
            </w:r>
          </w:p>
        </w:tc>
        <w:tc>
          <w:tcPr>
            <w:tcW w:w="3420" w:type="dxa"/>
            <w:tcBorders>
              <w:top w:val="single" w:sz="12" w:space="0" w:color="4E81BC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0D7E8"/>
            <w:hideMark/>
          </w:tcPr>
          <w:p w14:paraId="7A85DB37" w14:textId="77777777" w:rsidR="00FB40EC" w:rsidRDefault="00FB40EC" w:rsidP="00992A31">
            <w:pPr>
              <w:pStyle w:val="TableParagraph"/>
              <w:spacing w:line="276" w:lineRule="auto"/>
              <w:ind w:left="4"/>
              <w:rPr>
                <w:b/>
              </w:rPr>
            </w:pPr>
            <w:r>
              <w:rPr>
                <w:b/>
              </w:rPr>
              <w:t>Silent</w:t>
            </w:r>
          </w:p>
        </w:tc>
      </w:tr>
      <w:tr w:rsidR="00FB40EC" w14:paraId="6EA0A4FC" w14:textId="77777777" w:rsidTr="00992A31">
        <w:trPr>
          <w:trHeight w:val="486"/>
        </w:trPr>
        <w:tc>
          <w:tcPr>
            <w:tcW w:w="34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9ECF4"/>
            <w:hideMark/>
          </w:tcPr>
          <w:p w14:paraId="01C4CCE6" w14:textId="77777777" w:rsidR="00FB40EC" w:rsidRDefault="00FB40EC" w:rsidP="00992A31">
            <w:pPr>
              <w:pStyle w:val="TableParagraph"/>
              <w:spacing w:before="35" w:line="276" w:lineRule="auto"/>
              <w:ind w:left="4"/>
              <w:rPr>
                <w:b/>
              </w:rPr>
            </w:pPr>
            <w:r>
              <w:rPr>
                <w:b/>
              </w:rPr>
              <w:t xml:space="preserve">β </w:t>
            </w:r>
            <w:proofErr w:type="spellStart"/>
            <w:r>
              <w:rPr>
                <w:b/>
              </w:rPr>
              <w:t>thal</w:t>
            </w:r>
            <w:proofErr w:type="spellEnd"/>
            <w:r>
              <w:rPr>
                <w:b/>
                <w:spacing w:val="95"/>
              </w:rPr>
              <w:t xml:space="preserve"> </w:t>
            </w:r>
            <w:r>
              <w:rPr>
                <w:b/>
              </w:rPr>
              <w:t>intermedia</w:t>
            </w: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4"/>
            <w:hideMark/>
          </w:tcPr>
          <w:p w14:paraId="75F54F6B" w14:textId="77777777" w:rsidR="00FB40EC" w:rsidRDefault="00FB40EC" w:rsidP="00992A31">
            <w:pPr>
              <w:pStyle w:val="TableParagraph"/>
              <w:spacing w:before="35" w:line="276" w:lineRule="auto"/>
              <w:ind w:left="6"/>
              <w:rPr>
                <w:b/>
              </w:rPr>
            </w:pPr>
            <w:r>
              <w:rPr>
                <w:b/>
              </w:rPr>
              <w:t>β+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/β+, β+/β0</w:t>
            </w:r>
          </w:p>
        </w:tc>
        <w:tc>
          <w:tcPr>
            <w:tcW w:w="3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9ECF4"/>
            <w:hideMark/>
          </w:tcPr>
          <w:p w14:paraId="5EF4C118" w14:textId="77777777" w:rsidR="00FB40EC" w:rsidRDefault="00FB40EC" w:rsidP="00992A31">
            <w:pPr>
              <w:pStyle w:val="TableParagraph"/>
              <w:spacing w:before="35" w:line="276" w:lineRule="auto"/>
              <w:ind w:left="4"/>
              <w:rPr>
                <w:b/>
              </w:rPr>
            </w:pPr>
            <w:r>
              <w:rPr>
                <w:b/>
              </w:rPr>
              <w:t>Moderate</w:t>
            </w:r>
          </w:p>
        </w:tc>
      </w:tr>
      <w:tr w:rsidR="00FB40EC" w14:paraId="143CA6FB" w14:textId="77777777" w:rsidTr="00992A31">
        <w:trPr>
          <w:trHeight w:val="486"/>
        </w:trPr>
        <w:tc>
          <w:tcPr>
            <w:tcW w:w="34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D0D7E8"/>
            <w:hideMark/>
          </w:tcPr>
          <w:p w14:paraId="23E64DA3" w14:textId="77777777" w:rsidR="00FB40EC" w:rsidRDefault="00FB40EC" w:rsidP="00992A31">
            <w:pPr>
              <w:pStyle w:val="TableParagraph"/>
              <w:spacing w:before="35" w:line="276" w:lineRule="auto"/>
              <w:ind w:left="4"/>
              <w:rPr>
                <w:b/>
              </w:rPr>
            </w:pPr>
            <w:r>
              <w:rPr>
                <w:b/>
              </w:rPr>
              <w:t>β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thal</w:t>
            </w:r>
            <w:proofErr w:type="spellEnd"/>
            <w:r>
              <w:rPr>
                <w:b/>
                <w:spacing w:val="94"/>
              </w:rPr>
              <w:t xml:space="preserve"> </w:t>
            </w:r>
            <w:r>
              <w:rPr>
                <w:b/>
              </w:rPr>
              <w:t>major</w:t>
            </w: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D7E8"/>
            <w:hideMark/>
          </w:tcPr>
          <w:p w14:paraId="553D23E1" w14:textId="77777777" w:rsidR="00FB40EC" w:rsidRDefault="00FB40EC" w:rsidP="00992A31">
            <w:pPr>
              <w:pStyle w:val="TableParagraph"/>
              <w:spacing w:before="35" w:line="276" w:lineRule="auto"/>
              <w:ind w:left="6"/>
              <w:rPr>
                <w:b/>
              </w:rPr>
            </w:pPr>
            <w:r>
              <w:rPr>
                <w:b/>
              </w:rPr>
              <w:t>β0/ β0</w:t>
            </w:r>
          </w:p>
        </w:tc>
        <w:tc>
          <w:tcPr>
            <w:tcW w:w="3420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auto" w:fill="D0D7E8"/>
            <w:hideMark/>
          </w:tcPr>
          <w:p w14:paraId="25965B63" w14:textId="77777777" w:rsidR="00FB40EC" w:rsidRDefault="00FB40EC" w:rsidP="00992A31">
            <w:pPr>
              <w:pStyle w:val="TableParagraph"/>
              <w:spacing w:before="35" w:line="276" w:lineRule="auto"/>
              <w:ind w:left="4"/>
              <w:rPr>
                <w:b/>
              </w:rPr>
            </w:pPr>
            <w:r>
              <w:rPr>
                <w:b/>
              </w:rPr>
              <w:t>Severe</w:t>
            </w:r>
          </w:p>
        </w:tc>
      </w:tr>
    </w:tbl>
    <w:p w14:paraId="75DE9FA1" w14:textId="77777777" w:rsidR="00FB40EC" w:rsidRDefault="00FB40EC" w:rsidP="00FB40EC">
      <w:pPr>
        <w:spacing w:after="0"/>
        <w:sectPr w:rsidR="00FB40EC">
          <w:pgSz w:w="11910" w:h="16840"/>
          <w:pgMar w:top="660" w:right="600" w:bottom="540" w:left="600" w:header="58" w:footer="350" w:gutter="0"/>
          <w:cols w:space="720"/>
        </w:sectPr>
      </w:pPr>
    </w:p>
    <w:p w14:paraId="789EE962" w14:textId="77777777" w:rsidR="00FB40EC" w:rsidRDefault="00FB40EC" w:rsidP="00FB40EC">
      <w:pPr>
        <w:spacing w:before="47"/>
        <w:ind w:left="119"/>
        <w:rPr>
          <w:b/>
          <w:sz w:val="32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BCF11AE" wp14:editId="51E63E77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17" name="Freeform: Shap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254C1" id="Freeform: Shape 417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b/>
          <w:sz w:val="32"/>
          <w:u w:val="thick"/>
        </w:rPr>
        <w:t>Classification</w:t>
      </w:r>
      <w:r>
        <w:rPr>
          <w:b/>
          <w:spacing w:val="-7"/>
          <w:sz w:val="32"/>
          <w:u w:val="thick"/>
        </w:rPr>
        <w:t xml:space="preserve"> </w:t>
      </w:r>
      <w:r>
        <w:rPr>
          <w:b/>
          <w:sz w:val="32"/>
          <w:u w:val="thick"/>
        </w:rPr>
        <w:t>OF</w:t>
      </w:r>
      <w:r>
        <w:rPr>
          <w:b/>
          <w:spacing w:val="-6"/>
          <w:sz w:val="32"/>
          <w:u w:val="thick"/>
        </w:rPr>
        <w:t xml:space="preserve"> </w:t>
      </w:r>
      <w:r>
        <w:rPr>
          <w:b/>
          <w:sz w:val="32"/>
          <w:u w:val="thick"/>
        </w:rPr>
        <w:t>α-Thalassemia</w:t>
      </w:r>
    </w:p>
    <w:p w14:paraId="036C4539" w14:textId="77777777" w:rsidR="00FB40EC" w:rsidRDefault="00FB40EC" w:rsidP="00FB40EC">
      <w:pPr>
        <w:pStyle w:val="BodyText"/>
        <w:spacing w:before="4"/>
        <w:ind w:left="0" w:firstLine="0"/>
        <w:rPr>
          <w:b/>
          <w:sz w:val="17"/>
        </w:rPr>
      </w:pPr>
    </w:p>
    <w:tbl>
      <w:tblPr>
        <w:tblW w:w="0" w:type="auto"/>
        <w:tblInd w:w="1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4"/>
        <w:gridCol w:w="3543"/>
        <w:gridCol w:w="3358"/>
      </w:tblGrid>
      <w:tr w:rsidR="00FB40EC" w14:paraId="73478011" w14:textId="77777777" w:rsidTr="00992A31">
        <w:trPr>
          <w:trHeight w:val="48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4E81BC"/>
            <w:hideMark/>
          </w:tcPr>
          <w:p w14:paraId="6BA84F7B" w14:textId="77777777" w:rsidR="00FB40EC" w:rsidRDefault="00FB40EC" w:rsidP="00992A31">
            <w:pPr>
              <w:pStyle w:val="TableParagraph"/>
              <w:spacing w:before="33" w:line="276" w:lineRule="auto"/>
              <w:ind w:left="9"/>
              <w:rPr>
                <w:b/>
              </w:rPr>
            </w:pPr>
            <w:r>
              <w:rPr>
                <w:b/>
              </w:rPr>
              <w:t>No. 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genes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present</w:t>
            </w:r>
          </w:p>
        </w:tc>
        <w:tc>
          <w:tcPr>
            <w:tcW w:w="3543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4E81BC"/>
            <w:hideMark/>
          </w:tcPr>
          <w:p w14:paraId="32FE0F3B" w14:textId="77777777" w:rsidR="00FB40EC" w:rsidRDefault="00FB40EC" w:rsidP="00992A31">
            <w:pPr>
              <w:pStyle w:val="TableParagraph"/>
              <w:spacing w:before="33" w:line="276" w:lineRule="auto"/>
              <w:rPr>
                <w:b/>
              </w:rPr>
            </w:pPr>
            <w:r>
              <w:rPr>
                <w:b/>
              </w:rPr>
              <w:t>Genotype</w:t>
            </w:r>
          </w:p>
        </w:tc>
        <w:tc>
          <w:tcPr>
            <w:tcW w:w="3358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4E81BC"/>
            <w:hideMark/>
          </w:tcPr>
          <w:p w14:paraId="579B137D" w14:textId="77777777" w:rsidR="00FB40EC" w:rsidRDefault="00FB40EC" w:rsidP="00992A31">
            <w:pPr>
              <w:pStyle w:val="TableParagraph"/>
              <w:spacing w:before="33" w:line="276" w:lineRule="auto"/>
              <w:rPr>
                <w:b/>
              </w:rPr>
            </w:pPr>
            <w:r>
              <w:rPr>
                <w:b/>
              </w:rPr>
              <w:t>Clinical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classification</w:t>
            </w:r>
          </w:p>
        </w:tc>
      </w:tr>
      <w:tr w:rsidR="00FB40EC" w14:paraId="68FFD0A8" w14:textId="77777777" w:rsidTr="00992A31">
        <w:trPr>
          <w:trHeight w:val="462"/>
        </w:trPr>
        <w:tc>
          <w:tcPr>
            <w:tcW w:w="339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0D7E8"/>
            <w:hideMark/>
          </w:tcPr>
          <w:p w14:paraId="19090E54" w14:textId="77777777" w:rsidR="00FB40EC" w:rsidRDefault="00FB40EC" w:rsidP="00992A31">
            <w:pPr>
              <w:pStyle w:val="TableParagraph"/>
              <w:spacing w:before="11" w:line="276" w:lineRule="auto"/>
              <w:ind w:left="9"/>
              <w:rPr>
                <w:b/>
              </w:rPr>
            </w:pPr>
            <w:r>
              <w:rPr>
                <w:b/>
              </w:rPr>
              <w:t>4 genes</w:t>
            </w:r>
          </w:p>
        </w:tc>
        <w:tc>
          <w:tcPr>
            <w:tcW w:w="354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7E8"/>
            <w:hideMark/>
          </w:tcPr>
          <w:p w14:paraId="0B7773A0" w14:textId="77777777" w:rsidR="00FB40EC" w:rsidRDefault="00FB40EC" w:rsidP="00992A31">
            <w:pPr>
              <w:pStyle w:val="TableParagraph"/>
              <w:spacing w:before="11" w:line="276" w:lineRule="auto"/>
              <w:rPr>
                <w:b/>
              </w:rPr>
            </w:pPr>
            <w:r>
              <w:rPr>
                <w:b/>
              </w:rPr>
              <w:t>αα/αα</w:t>
            </w:r>
          </w:p>
        </w:tc>
        <w:tc>
          <w:tcPr>
            <w:tcW w:w="3358" w:type="dxa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0D7E8"/>
            <w:hideMark/>
          </w:tcPr>
          <w:p w14:paraId="009B8311" w14:textId="77777777" w:rsidR="00FB40EC" w:rsidRDefault="00FB40EC" w:rsidP="00992A31">
            <w:pPr>
              <w:pStyle w:val="TableParagraph"/>
              <w:spacing w:before="11" w:line="276" w:lineRule="auto"/>
              <w:rPr>
                <w:b/>
              </w:rPr>
            </w:pPr>
            <w:r>
              <w:rPr>
                <w:b/>
              </w:rPr>
              <w:t>Normal</w:t>
            </w:r>
          </w:p>
        </w:tc>
      </w:tr>
      <w:tr w:rsidR="00FB40EC" w14:paraId="6EC1B9C9" w14:textId="77777777" w:rsidTr="00992A31">
        <w:trPr>
          <w:trHeight w:val="476"/>
        </w:trPr>
        <w:tc>
          <w:tcPr>
            <w:tcW w:w="339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9ECF4"/>
            <w:hideMark/>
          </w:tcPr>
          <w:p w14:paraId="38F4A0B0" w14:textId="77777777" w:rsidR="00FB40EC" w:rsidRDefault="00FB40EC" w:rsidP="00992A31">
            <w:pPr>
              <w:pStyle w:val="TableParagraph"/>
              <w:spacing w:line="276" w:lineRule="auto"/>
              <w:ind w:left="9"/>
              <w:rPr>
                <w:b/>
              </w:rPr>
            </w:pPr>
            <w:r>
              <w:rPr>
                <w:b/>
              </w:rPr>
              <w:t>3 genes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4"/>
            <w:hideMark/>
          </w:tcPr>
          <w:p w14:paraId="1BC55535" w14:textId="77777777" w:rsidR="00FB40EC" w:rsidRDefault="00FB40EC" w:rsidP="00992A31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αα/- α</w:t>
            </w:r>
          </w:p>
        </w:tc>
        <w:tc>
          <w:tcPr>
            <w:tcW w:w="3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9ECF4"/>
            <w:hideMark/>
          </w:tcPr>
          <w:p w14:paraId="7C62A0DA" w14:textId="77777777" w:rsidR="00FB40EC" w:rsidRDefault="00FB40EC" w:rsidP="00992A31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Silent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carrier</w:t>
            </w:r>
          </w:p>
        </w:tc>
      </w:tr>
      <w:tr w:rsidR="00FB40EC" w14:paraId="0DC21D27" w14:textId="77777777" w:rsidTr="00992A31">
        <w:trPr>
          <w:trHeight w:val="534"/>
        </w:trPr>
        <w:tc>
          <w:tcPr>
            <w:tcW w:w="339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0D7E8"/>
            <w:hideMark/>
          </w:tcPr>
          <w:p w14:paraId="1901581F" w14:textId="77777777" w:rsidR="00FB40EC" w:rsidRDefault="00FB40EC" w:rsidP="00992A31">
            <w:pPr>
              <w:pStyle w:val="TableParagraph"/>
              <w:spacing w:line="276" w:lineRule="auto"/>
              <w:ind w:left="9"/>
              <w:rPr>
                <w:b/>
              </w:rPr>
            </w:pPr>
            <w:r>
              <w:rPr>
                <w:b/>
              </w:rPr>
              <w:t>2 genes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7E8"/>
            <w:hideMark/>
          </w:tcPr>
          <w:p w14:paraId="639E59BA" w14:textId="77777777" w:rsidR="00FB40EC" w:rsidRDefault="00FB40EC" w:rsidP="00992A31">
            <w:pPr>
              <w:pStyle w:val="TableParagraph"/>
              <w:tabs>
                <w:tab w:val="left" w:pos="843"/>
                <w:tab w:val="left" w:pos="1443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- α/-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α</w:t>
            </w:r>
            <w:r>
              <w:rPr>
                <w:rFonts w:ascii="Times New Roman" w:hAnsi="Times New Roman"/>
              </w:rPr>
              <w:tab/>
            </w:r>
            <w:r>
              <w:rPr>
                <w:b/>
              </w:rPr>
              <w:t>or</w:t>
            </w:r>
            <w:r>
              <w:rPr>
                <w:rFonts w:ascii="Times New Roman" w:hAnsi="Times New Roman"/>
              </w:rPr>
              <w:tab/>
            </w:r>
            <w:r>
              <w:rPr>
                <w:b/>
              </w:rPr>
              <w:t>αα/- -</w:t>
            </w:r>
          </w:p>
        </w:tc>
        <w:tc>
          <w:tcPr>
            <w:tcW w:w="3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0D7E8"/>
            <w:hideMark/>
          </w:tcPr>
          <w:p w14:paraId="4CE524D0" w14:textId="77777777" w:rsidR="00FB40EC" w:rsidRDefault="00FB40EC" w:rsidP="00992A31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thalassemia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trait</w:t>
            </w:r>
          </w:p>
        </w:tc>
      </w:tr>
      <w:tr w:rsidR="00FB40EC" w14:paraId="47D06D2F" w14:textId="77777777" w:rsidTr="00992A31">
        <w:trPr>
          <w:trHeight w:val="476"/>
        </w:trPr>
        <w:tc>
          <w:tcPr>
            <w:tcW w:w="3394" w:type="dxa"/>
            <w:tcBorders>
              <w:top w:val="single" w:sz="8" w:space="0" w:color="FFFFFF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E9ECF4"/>
            <w:hideMark/>
          </w:tcPr>
          <w:p w14:paraId="6AE50F9F" w14:textId="77777777" w:rsidR="00FB40EC" w:rsidRDefault="00FB40EC" w:rsidP="00992A31">
            <w:pPr>
              <w:pStyle w:val="TableParagraph"/>
              <w:spacing w:line="276" w:lineRule="auto"/>
              <w:ind w:left="9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gene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E9ECF4"/>
            <w:hideMark/>
          </w:tcPr>
          <w:p w14:paraId="70953847" w14:textId="77777777" w:rsidR="00FB40EC" w:rsidRDefault="00FB40EC" w:rsidP="00992A31">
            <w:pPr>
              <w:pStyle w:val="TableParagraph"/>
              <w:spacing w:line="276" w:lineRule="auto"/>
              <w:rPr>
                <w:b/>
              </w:rPr>
            </w:pPr>
            <w:r>
              <w:t>-</w:t>
            </w:r>
            <w:r>
              <w:rPr>
                <w:b/>
              </w:rPr>
              <w:t>α/- -</w:t>
            </w:r>
          </w:p>
        </w:tc>
        <w:tc>
          <w:tcPr>
            <w:tcW w:w="335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E9ECF4"/>
            <w:hideMark/>
          </w:tcPr>
          <w:p w14:paraId="279CDCD4" w14:textId="77777777" w:rsidR="00FB40EC" w:rsidRDefault="00FB40EC" w:rsidP="00992A31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Hb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Ds</w:t>
            </w:r>
          </w:p>
        </w:tc>
      </w:tr>
      <w:tr w:rsidR="00FB40EC" w14:paraId="3986A25F" w14:textId="77777777" w:rsidTr="00992A31">
        <w:trPr>
          <w:trHeight w:val="479"/>
        </w:trPr>
        <w:tc>
          <w:tcPr>
            <w:tcW w:w="3394" w:type="dxa"/>
            <w:tcBorders>
              <w:top w:val="single" w:sz="8" w:space="0" w:color="000000"/>
              <w:left w:val="nil"/>
              <w:bottom w:val="nil"/>
              <w:right w:val="single" w:sz="8" w:space="0" w:color="FFFFFF"/>
            </w:tcBorders>
            <w:shd w:val="clear" w:color="auto" w:fill="D0D7E8"/>
            <w:hideMark/>
          </w:tcPr>
          <w:p w14:paraId="21F97872" w14:textId="77777777" w:rsidR="00FB40EC" w:rsidRDefault="00FB40EC" w:rsidP="00992A31">
            <w:pPr>
              <w:pStyle w:val="TableParagraph"/>
              <w:spacing w:line="276" w:lineRule="auto"/>
              <w:ind w:left="9"/>
              <w:rPr>
                <w:b/>
              </w:rPr>
            </w:pPr>
            <w:r>
              <w:rPr>
                <w:b/>
              </w:rPr>
              <w:t>0 genes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D7E8"/>
            <w:hideMark/>
          </w:tcPr>
          <w:p w14:paraId="7A8E751E" w14:textId="77777777" w:rsidR="00FB40EC" w:rsidRDefault="00FB40EC" w:rsidP="00992A31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- -/-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-</w:t>
            </w:r>
          </w:p>
        </w:tc>
        <w:tc>
          <w:tcPr>
            <w:tcW w:w="3358" w:type="dxa"/>
            <w:tcBorders>
              <w:top w:val="single" w:sz="8" w:space="0" w:color="000000"/>
              <w:left w:val="single" w:sz="8" w:space="0" w:color="FFFFFF"/>
              <w:bottom w:val="nil"/>
              <w:right w:val="nil"/>
            </w:tcBorders>
            <w:shd w:val="clear" w:color="auto" w:fill="D0D7E8"/>
            <w:hideMark/>
          </w:tcPr>
          <w:p w14:paraId="462FF995" w14:textId="77777777" w:rsidR="00FB40EC" w:rsidRDefault="00FB40EC" w:rsidP="00992A31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Hb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Barts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Hydrops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</w:rPr>
              <w:t>fetalis</w:t>
            </w:r>
          </w:p>
        </w:tc>
      </w:tr>
    </w:tbl>
    <w:p w14:paraId="7D0FD6CC" w14:textId="77777777" w:rsidR="00FB40EC" w:rsidRDefault="00FB40EC" w:rsidP="00FB40EC">
      <w:pPr>
        <w:pStyle w:val="BodyText"/>
        <w:spacing w:before="7"/>
        <w:ind w:left="0" w:firstLine="0"/>
        <w:rPr>
          <w:b/>
          <w:sz w:val="36"/>
        </w:rPr>
      </w:pPr>
    </w:p>
    <w:p w14:paraId="63B04A77" w14:textId="77777777" w:rsidR="00FB40EC" w:rsidRDefault="00FB40EC" w:rsidP="00FB40EC">
      <w:pPr>
        <w:pStyle w:val="Heading1"/>
        <w:spacing w:before="0"/>
        <w:rPr>
          <w:sz w:val="32"/>
        </w:rPr>
      </w:pPr>
      <w:r>
        <w:rPr>
          <w:u w:val="thick"/>
        </w:rPr>
        <w:t>α-</w:t>
      </w:r>
      <w:proofErr w:type="spellStart"/>
      <w:r>
        <w:rPr>
          <w:u w:val="thick"/>
        </w:rPr>
        <w:t>Thalassaemia</w:t>
      </w:r>
      <w:proofErr w:type="spellEnd"/>
      <w:r>
        <w:rPr>
          <w:spacing w:val="-7"/>
          <w:u w:val="thick"/>
        </w:rPr>
        <w:t xml:space="preserve"> </w:t>
      </w:r>
      <w:r>
        <w:rPr>
          <w:u w:val="thick"/>
        </w:rPr>
        <w:t>Molecular</w:t>
      </w:r>
      <w:r>
        <w:rPr>
          <w:spacing w:val="-7"/>
          <w:u w:val="thick"/>
        </w:rPr>
        <w:t xml:space="preserve"> </w:t>
      </w:r>
      <w:r>
        <w:rPr>
          <w:u w:val="thick"/>
        </w:rPr>
        <w:t>Pathogenesis</w:t>
      </w:r>
    </w:p>
    <w:p w14:paraId="7D25A8E5" w14:textId="77777777" w:rsidR="00FB40EC" w:rsidRDefault="00FB40EC" w:rsidP="00FB40EC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Defective</w:t>
      </w:r>
      <w:r>
        <w:rPr>
          <w:spacing w:val="-1"/>
        </w:rPr>
        <w:t xml:space="preserve"> </w:t>
      </w:r>
      <w:r>
        <w:t>synthesis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α-globin</w:t>
      </w:r>
      <w:r>
        <w:rPr>
          <w:spacing w:val="-3"/>
        </w:rPr>
        <w:t xml:space="preserve"> </w:t>
      </w:r>
      <w:r>
        <w:t>chains:</w:t>
      </w:r>
      <w:r>
        <w:rPr>
          <w:spacing w:val="-1"/>
        </w:rPr>
        <w:t xml:space="preserve"> </w:t>
      </w:r>
      <w:r>
        <w:t>HbA,</w:t>
      </w:r>
      <w:r>
        <w:rPr>
          <w:spacing w:val="-1"/>
        </w:rPr>
        <w:t xml:space="preserve"> </w:t>
      </w:r>
      <w:r>
        <w:t>HbA2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proofErr w:type="spellStart"/>
      <w:r>
        <w:t>HbF</w:t>
      </w:r>
      <w:proofErr w:type="spellEnd"/>
    </w:p>
    <w:p w14:paraId="28CD4816" w14:textId="77777777" w:rsidR="00FB40EC" w:rsidRDefault="00FB40EC" w:rsidP="00FB40EC">
      <w:pPr>
        <w:pStyle w:val="ListParagraph"/>
        <w:widowControl w:val="0"/>
        <w:numPr>
          <w:ilvl w:val="0"/>
          <w:numId w:val="4"/>
        </w:numPr>
        <w:tabs>
          <w:tab w:val="left" w:pos="339"/>
        </w:tabs>
        <w:autoSpaceDE w:val="0"/>
        <w:autoSpaceDN w:val="0"/>
        <w:spacing w:before="183" w:after="0" w:line="240" w:lineRule="auto"/>
        <w:contextualSpacing w:val="0"/>
      </w:pPr>
      <w:r>
        <w:t>Four</w:t>
      </w:r>
      <w:r>
        <w:rPr>
          <w:spacing w:val="-3"/>
        </w:rPr>
        <w:t xml:space="preserve"> </w:t>
      </w:r>
      <w:r>
        <w:t>α-gene</w:t>
      </w:r>
      <w:r>
        <w:rPr>
          <w:spacing w:val="-2"/>
        </w:rPr>
        <w:t xml:space="preserve"> </w:t>
      </w:r>
      <w:r>
        <w:t>deletion:</w:t>
      </w:r>
      <w:r>
        <w:rPr>
          <w:spacing w:val="-2"/>
        </w:rPr>
        <w:t xml:space="preserve"> </w:t>
      </w:r>
      <w:r>
        <w:t>Hb</w:t>
      </w:r>
      <w:r>
        <w:rPr>
          <w:spacing w:val="-4"/>
        </w:rPr>
        <w:t xml:space="preserve"> </w:t>
      </w:r>
      <w:r>
        <w:t>Bart’s</w:t>
      </w:r>
      <w:r>
        <w:rPr>
          <w:spacing w:val="-3"/>
        </w:rPr>
        <w:t xml:space="preserve"> </w:t>
      </w:r>
      <w:r>
        <w:t>hydrops</w:t>
      </w:r>
      <w:r>
        <w:rPr>
          <w:spacing w:val="-3"/>
        </w:rPr>
        <w:t xml:space="preserve"> </w:t>
      </w:r>
      <w:proofErr w:type="spellStart"/>
      <w:r>
        <w:t>foetalis</w:t>
      </w:r>
      <w:proofErr w:type="spellEnd"/>
    </w:p>
    <w:p w14:paraId="6653473C" w14:textId="77777777" w:rsidR="00FB40EC" w:rsidRDefault="00FB40EC" w:rsidP="00FB40EC">
      <w:pPr>
        <w:pStyle w:val="ListParagraph"/>
        <w:widowControl w:val="0"/>
        <w:numPr>
          <w:ilvl w:val="0"/>
          <w:numId w:val="4"/>
        </w:numPr>
        <w:tabs>
          <w:tab w:val="left" w:pos="339"/>
        </w:tabs>
        <w:autoSpaceDE w:val="0"/>
        <w:autoSpaceDN w:val="0"/>
        <w:spacing w:before="180" w:after="0" w:line="240" w:lineRule="auto"/>
        <w:contextualSpacing w:val="0"/>
      </w:pPr>
      <w:r>
        <w:t>Three</w:t>
      </w:r>
      <w:r>
        <w:rPr>
          <w:spacing w:val="-1"/>
        </w:rPr>
        <w:t xml:space="preserve"> </w:t>
      </w:r>
      <w:r>
        <w:t>α-gene</w:t>
      </w:r>
      <w:r>
        <w:rPr>
          <w:spacing w:val="-4"/>
        </w:rPr>
        <w:t xml:space="preserve"> </w:t>
      </w:r>
      <w:r>
        <w:t>deletion:</w:t>
      </w:r>
      <w:r>
        <w:rPr>
          <w:spacing w:val="-4"/>
        </w:rPr>
        <w:t xml:space="preserve"> </w:t>
      </w:r>
      <w:proofErr w:type="spellStart"/>
      <w:r>
        <w:t>HbH</w:t>
      </w:r>
      <w:proofErr w:type="spellEnd"/>
      <w:r>
        <w:rPr>
          <w:spacing w:val="-3"/>
        </w:rPr>
        <w:t xml:space="preserve"> </w:t>
      </w:r>
      <w:r>
        <w:t>disease</w:t>
      </w:r>
    </w:p>
    <w:p w14:paraId="23E0C16F" w14:textId="77777777" w:rsidR="00FB40EC" w:rsidRDefault="00FB40EC" w:rsidP="00FB40EC">
      <w:pPr>
        <w:pStyle w:val="ListParagraph"/>
        <w:widowControl w:val="0"/>
        <w:numPr>
          <w:ilvl w:val="0"/>
          <w:numId w:val="4"/>
        </w:numPr>
        <w:tabs>
          <w:tab w:val="left" w:pos="339"/>
        </w:tabs>
        <w:autoSpaceDE w:val="0"/>
        <w:autoSpaceDN w:val="0"/>
        <w:spacing w:before="183" w:after="0" w:line="240" w:lineRule="auto"/>
        <w:contextualSpacing w:val="0"/>
      </w:pPr>
      <w:r>
        <w:t>Two</w:t>
      </w:r>
      <w:r>
        <w:rPr>
          <w:spacing w:val="-3"/>
        </w:rPr>
        <w:t xml:space="preserve"> </w:t>
      </w:r>
      <w:r>
        <w:t>α-gene</w:t>
      </w:r>
      <w:r>
        <w:rPr>
          <w:spacing w:val="-3"/>
        </w:rPr>
        <w:t xml:space="preserve"> </w:t>
      </w:r>
      <w:r>
        <w:t>deletion:</w:t>
      </w:r>
      <w:r>
        <w:rPr>
          <w:spacing w:val="-2"/>
        </w:rPr>
        <w:t xml:space="preserve"> </w:t>
      </w:r>
      <w:r>
        <w:t>α-</w:t>
      </w:r>
      <w:proofErr w:type="spellStart"/>
      <w:r>
        <w:t>thalassaemia</w:t>
      </w:r>
      <w:proofErr w:type="spellEnd"/>
      <w:r>
        <w:rPr>
          <w:spacing w:val="-4"/>
        </w:rPr>
        <w:t xml:space="preserve"> </w:t>
      </w:r>
      <w:r>
        <w:t>trait</w:t>
      </w:r>
    </w:p>
    <w:p w14:paraId="006983BD" w14:textId="77777777" w:rsidR="00FB40EC" w:rsidRDefault="00FB40EC" w:rsidP="00FB40EC">
      <w:pPr>
        <w:pStyle w:val="ListParagraph"/>
        <w:widowControl w:val="0"/>
        <w:numPr>
          <w:ilvl w:val="0"/>
          <w:numId w:val="4"/>
        </w:numPr>
        <w:tabs>
          <w:tab w:val="left" w:pos="339"/>
        </w:tabs>
        <w:autoSpaceDE w:val="0"/>
        <w:autoSpaceDN w:val="0"/>
        <w:spacing w:before="180" w:after="0" w:line="240" w:lineRule="auto"/>
        <w:contextualSpacing w:val="0"/>
      </w:pPr>
      <w:r>
        <w:t>One</w:t>
      </w:r>
      <w:r>
        <w:rPr>
          <w:spacing w:val="-3"/>
        </w:rPr>
        <w:t xml:space="preserve"> </w:t>
      </w:r>
      <w:r>
        <w:t>α-gene</w:t>
      </w:r>
      <w:r>
        <w:rPr>
          <w:spacing w:val="-3"/>
        </w:rPr>
        <w:t xml:space="preserve"> </w:t>
      </w:r>
      <w:r>
        <w:t>deletion:</w:t>
      </w:r>
      <w:r>
        <w:rPr>
          <w:spacing w:val="-2"/>
        </w:rPr>
        <w:t xml:space="preserve"> </w:t>
      </w:r>
      <w:r>
        <w:t>α-</w:t>
      </w:r>
      <w:proofErr w:type="spellStart"/>
      <w:r>
        <w:t>thalassaemia</w:t>
      </w:r>
      <w:proofErr w:type="spellEnd"/>
      <w:r>
        <w:rPr>
          <w:spacing w:val="-4"/>
        </w:rPr>
        <w:t xml:space="preserve"> </w:t>
      </w:r>
      <w:r>
        <w:t>trait</w:t>
      </w:r>
      <w:r>
        <w:rPr>
          <w:spacing w:val="-4"/>
        </w:rPr>
        <w:t xml:space="preserve"> </w:t>
      </w:r>
      <w:r>
        <w:t>(carrier)</w:t>
      </w:r>
    </w:p>
    <w:p w14:paraId="6AEF96EA" w14:textId="77777777" w:rsidR="00FB40EC" w:rsidRDefault="00FB40EC" w:rsidP="00FB40EC">
      <w:pPr>
        <w:pStyle w:val="ListParagraph"/>
        <w:widowControl w:val="0"/>
        <w:numPr>
          <w:ilvl w:val="1"/>
          <w:numId w:val="4"/>
        </w:numPr>
        <w:tabs>
          <w:tab w:val="left" w:pos="841"/>
        </w:tabs>
        <w:autoSpaceDE w:val="0"/>
        <w:autoSpaceDN w:val="0"/>
        <w:spacing w:before="183" w:after="0" w:line="254" w:lineRule="auto"/>
        <w:ind w:right="278" w:hanging="361"/>
        <w:contextualSpacing w:val="0"/>
      </w:pPr>
      <w:r>
        <w:t>β-</w:t>
      </w:r>
      <w:proofErr w:type="spellStart"/>
      <w:r>
        <w:t>thalassaemias</w:t>
      </w:r>
      <w:proofErr w:type="spellEnd"/>
      <w:r>
        <w:t xml:space="preserve"> are caused by decreased rate of β-chain synthesis resulting in reduced formation of HbA in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red</w:t>
      </w:r>
      <w:r>
        <w:rPr>
          <w:spacing w:val="-3"/>
        </w:rPr>
        <w:t xml:space="preserve"> </w:t>
      </w:r>
      <w:r>
        <w:t>cells.</w:t>
      </w:r>
    </w:p>
    <w:p w14:paraId="047D8420" w14:textId="77777777" w:rsidR="00FB40EC" w:rsidRDefault="00FB40EC" w:rsidP="00FB40EC">
      <w:pPr>
        <w:pStyle w:val="ListParagraph"/>
        <w:widowControl w:val="0"/>
        <w:numPr>
          <w:ilvl w:val="0"/>
          <w:numId w:val="5"/>
        </w:numPr>
        <w:tabs>
          <w:tab w:val="left" w:pos="841"/>
        </w:tabs>
        <w:autoSpaceDE w:val="0"/>
        <w:autoSpaceDN w:val="0"/>
        <w:spacing w:before="164" w:after="0" w:line="240" w:lineRule="auto"/>
        <w:ind w:hanging="479"/>
        <w:contextualSpacing w:val="0"/>
        <w:rPr>
          <w:i/>
        </w:rPr>
      </w:pPr>
      <w:r>
        <w:rPr>
          <w:i/>
        </w:rPr>
        <w:t>Transcription</w:t>
      </w:r>
      <w:r>
        <w:rPr>
          <w:i/>
          <w:spacing w:val="-3"/>
        </w:rPr>
        <w:t xml:space="preserve"> </w:t>
      </w:r>
      <w:r>
        <w:rPr>
          <w:i/>
        </w:rPr>
        <w:t>defect</w:t>
      </w:r>
    </w:p>
    <w:p w14:paraId="5E427DE4" w14:textId="77777777" w:rsidR="00FB40EC" w:rsidRDefault="00FB40EC" w:rsidP="00FB40EC">
      <w:pPr>
        <w:pStyle w:val="ListParagraph"/>
        <w:widowControl w:val="0"/>
        <w:numPr>
          <w:ilvl w:val="0"/>
          <w:numId w:val="5"/>
        </w:numPr>
        <w:tabs>
          <w:tab w:val="left" w:pos="841"/>
        </w:tabs>
        <w:autoSpaceDE w:val="0"/>
        <w:autoSpaceDN w:val="0"/>
        <w:spacing w:before="180" w:after="0" w:line="240" w:lineRule="auto"/>
        <w:ind w:hanging="529"/>
        <w:contextualSpacing w:val="0"/>
        <w:rPr>
          <w:i/>
        </w:rPr>
      </w:pPr>
      <w:r>
        <w:rPr>
          <w:i/>
        </w:rPr>
        <w:t>Translation</w:t>
      </w:r>
      <w:r>
        <w:rPr>
          <w:i/>
          <w:spacing w:val="-3"/>
        </w:rPr>
        <w:t xml:space="preserve"> </w:t>
      </w:r>
      <w:r>
        <w:rPr>
          <w:i/>
        </w:rPr>
        <w:t>defect</w:t>
      </w:r>
    </w:p>
    <w:p w14:paraId="37E46B7F" w14:textId="77777777" w:rsidR="00FB40EC" w:rsidRDefault="00FB40EC" w:rsidP="00FB40EC">
      <w:pPr>
        <w:pStyle w:val="ListParagraph"/>
        <w:widowControl w:val="0"/>
        <w:numPr>
          <w:ilvl w:val="0"/>
          <w:numId w:val="5"/>
        </w:numPr>
        <w:tabs>
          <w:tab w:val="left" w:pos="841"/>
        </w:tabs>
        <w:autoSpaceDE w:val="0"/>
        <w:autoSpaceDN w:val="0"/>
        <w:spacing w:before="183" w:after="0" w:line="240" w:lineRule="auto"/>
        <w:ind w:hanging="580"/>
        <w:contextualSpacing w:val="0"/>
        <w:rPr>
          <w:i/>
        </w:rPr>
      </w:pPr>
      <w:r>
        <w:rPr>
          <w:i/>
        </w:rPr>
        <w:t>mRNA</w:t>
      </w:r>
      <w:r>
        <w:rPr>
          <w:i/>
          <w:spacing w:val="-2"/>
        </w:rPr>
        <w:t xml:space="preserve"> </w:t>
      </w:r>
      <w:r>
        <w:rPr>
          <w:i/>
        </w:rPr>
        <w:t>splicing</w:t>
      </w:r>
      <w:r>
        <w:rPr>
          <w:i/>
          <w:spacing w:val="-2"/>
        </w:rPr>
        <w:t xml:space="preserve"> </w:t>
      </w:r>
      <w:r>
        <w:rPr>
          <w:i/>
        </w:rPr>
        <w:t>defect</w:t>
      </w:r>
    </w:p>
    <w:p w14:paraId="50FCAE8B" w14:textId="77777777" w:rsidR="00FB40EC" w:rsidRDefault="00FB40EC" w:rsidP="00FB40EC">
      <w:pPr>
        <w:pStyle w:val="Heading1"/>
      </w:pPr>
      <w:r>
        <w:rPr>
          <w:u w:val="thick"/>
        </w:rPr>
        <w:t>3</w:t>
      </w:r>
      <w:r>
        <w:rPr>
          <w:spacing w:val="-4"/>
          <w:u w:val="thick"/>
        </w:rPr>
        <w:t xml:space="preserve"> </w:t>
      </w:r>
      <w:r>
        <w:rPr>
          <w:u w:val="thick"/>
        </w:rPr>
        <w:t>Types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β-</w:t>
      </w:r>
      <w:proofErr w:type="spellStart"/>
      <w:r>
        <w:rPr>
          <w:u w:val="thick"/>
        </w:rPr>
        <w:t>Thalassaemia</w:t>
      </w:r>
      <w:proofErr w:type="spellEnd"/>
    </w:p>
    <w:p w14:paraId="08C0E84F" w14:textId="77777777" w:rsidR="00FB40EC" w:rsidRDefault="00FB40EC" w:rsidP="00FB40EC">
      <w:pPr>
        <w:pStyle w:val="BodyText"/>
        <w:spacing w:before="11"/>
        <w:ind w:left="0" w:firstLine="0"/>
        <w:rPr>
          <w:b/>
          <w:sz w:val="10"/>
        </w:rPr>
      </w:pPr>
    </w:p>
    <w:p w14:paraId="6B9CE20F" w14:textId="77777777" w:rsidR="00FB40EC" w:rsidRDefault="00FB40EC" w:rsidP="00FB40EC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56" w:after="0" w:line="240" w:lineRule="auto"/>
        <w:ind w:hanging="361"/>
        <w:contextualSpacing w:val="0"/>
      </w:pPr>
      <w:r>
        <w:t>Homozygous</w:t>
      </w:r>
      <w:r>
        <w:rPr>
          <w:spacing w:val="-3"/>
        </w:rPr>
        <w:t xml:space="preserve"> </w:t>
      </w:r>
      <w:r>
        <w:t>form</w:t>
      </w:r>
    </w:p>
    <w:p w14:paraId="7C993E99" w14:textId="77777777" w:rsidR="00FB40EC" w:rsidRDefault="00FB40EC" w:rsidP="00FB40EC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β-</w:t>
      </w:r>
      <w:proofErr w:type="spellStart"/>
      <w:r>
        <w:t>Thalassaemia</w:t>
      </w:r>
      <w:proofErr w:type="spellEnd"/>
      <w:r>
        <w:rPr>
          <w:spacing w:val="-4"/>
        </w:rPr>
        <w:t xml:space="preserve"> </w:t>
      </w:r>
      <w:r>
        <w:t>intermedia</w:t>
      </w:r>
    </w:p>
    <w:p w14:paraId="1E037C2E" w14:textId="77777777" w:rsidR="00FB40EC" w:rsidRDefault="00FB40EC" w:rsidP="00FB40EC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Heterozygous</w:t>
      </w:r>
      <w:r>
        <w:rPr>
          <w:spacing w:val="-3"/>
        </w:rPr>
        <w:t xml:space="preserve"> </w:t>
      </w:r>
      <w:r>
        <w:t>form</w:t>
      </w:r>
    </w:p>
    <w:p w14:paraId="06BFA949" w14:textId="77777777" w:rsidR="00FB40EC" w:rsidRDefault="00FB40EC" w:rsidP="00FB40EC">
      <w:pPr>
        <w:pStyle w:val="Heading1"/>
        <w:spacing w:before="184"/>
      </w:pPr>
      <w:r>
        <w:rPr>
          <w:u w:val="thick"/>
        </w:rPr>
        <w:t>Pathophysiology</w:t>
      </w:r>
    </w:p>
    <w:p w14:paraId="01CE0E52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Since</w:t>
      </w:r>
      <w:r>
        <w:rPr>
          <w:spacing w:val="-2"/>
        </w:rPr>
        <w:t xml:space="preserve"> </w:t>
      </w:r>
      <w:r>
        <w:t>ẞ</w:t>
      </w:r>
      <w:r>
        <w:rPr>
          <w:spacing w:val="-5"/>
        </w:rPr>
        <w:t xml:space="preserve"> </w:t>
      </w:r>
      <w:r>
        <w:t>chain</w:t>
      </w:r>
      <w:r>
        <w:rPr>
          <w:spacing w:val="-4"/>
        </w:rPr>
        <w:t xml:space="preserve"> </w:t>
      </w:r>
      <w:r>
        <w:t>synthesis</w:t>
      </w:r>
      <w:r>
        <w:rPr>
          <w:spacing w:val="-3"/>
        </w:rPr>
        <w:t xml:space="preserve"> </w:t>
      </w:r>
      <w:r>
        <w:t>reduced</w:t>
      </w:r>
      <w:r>
        <w:rPr>
          <w:spacing w:val="6"/>
        </w:rPr>
        <w:t xml:space="preserve"> </w:t>
      </w:r>
      <w:r>
        <w:t>-</w:t>
      </w:r>
    </w:p>
    <w:p w14:paraId="59080720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79" w:after="0" w:line="256" w:lineRule="auto"/>
        <w:ind w:right="1008"/>
        <w:contextualSpacing w:val="0"/>
        <w:rPr>
          <w:sz w:val="14"/>
        </w:rPr>
      </w:pPr>
      <w:r>
        <w:rPr>
          <w:position w:val="2"/>
        </w:rPr>
        <w:t>1. Gamma and delta δ</w:t>
      </w:r>
      <w:r>
        <w:rPr>
          <w:sz w:val="14"/>
        </w:rPr>
        <w:t xml:space="preserve">2 </w:t>
      </w:r>
      <w:r>
        <w:rPr>
          <w:position w:val="2"/>
        </w:rPr>
        <w:t xml:space="preserve">chain combines with normally produced α chains </w:t>
      </w:r>
      <w:proofErr w:type="gramStart"/>
      <w:r>
        <w:rPr>
          <w:position w:val="2"/>
        </w:rPr>
        <w:t>( Hb</w:t>
      </w:r>
      <w:proofErr w:type="gramEnd"/>
      <w:r>
        <w:rPr>
          <w:position w:val="2"/>
        </w:rPr>
        <w:t xml:space="preserve"> F (α</w:t>
      </w:r>
      <w:r>
        <w:rPr>
          <w:sz w:val="14"/>
        </w:rPr>
        <w:t>22</w:t>
      </w:r>
      <w:r>
        <w:rPr>
          <w:position w:val="2"/>
        </w:rPr>
        <w:t>) , Hb A</w:t>
      </w:r>
      <w:r>
        <w:rPr>
          <w:sz w:val="14"/>
        </w:rPr>
        <w:t xml:space="preserve">2 </w:t>
      </w:r>
      <w:r>
        <w:rPr>
          <w:position w:val="2"/>
        </w:rPr>
        <w:t>(α</w:t>
      </w:r>
      <w:r>
        <w:rPr>
          <w:sz w:val="14"/>
        </w:rPr>
        <w:t xml:space="preserve">2 </w:t>
      </w:r>
      <w:r>
        <w:rPr>
          <w:position w:val="2"/>
        </w:rPr>
        <w:t>δ</w:t>
      </w:r>
      <w:r>
        <w:rPr>
          <w:sz w:val="14"/>
        </w:rPr>
        <w:t>2</w:t>
      </w:r>
      <w:r>
        <w:rPr>
          <w:position w:val="2"/>
        </w:rPr>
        <w:t>) -</w:t>
      </w:r>
      <w:r>
        <w:rPr>
          <w:spacing w:val="-47"/>
          <w:position w:val="2"/>
        </w:rPr>
        <w:t xml:space="preserve"> </w:t>
      </w:r>
      <w:r>
        <w:rPr>
          <w:position w:val="2"/>
        </w:rPr>
        <w:t>Increased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production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of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Hb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F and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Hb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</w:t>
      </w:r>
      <w:r>
        <w:rPr>
          <w:sz w:val="14"/>
        </w:rPr>
        <w:t>2</w:t>
      </w:r>
    </w:p>
    <w:p w14:paraId="24063E55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60" w:after="0" w:line="240" w:lineRule="auto"/>
        <w:contextualSpacing w:val="0"/>
      </w:pPr>
      <w:r>
        <w:t>2.</w:t>
      </w:r>
      <w:r>
        <w:rPr>
          <w:spacing w:val="-3"/>
        </w:rPr>
        <w:t xml:space="preserve"> </w:t>
      </w:r>
      <w:r>
        <w:t>Relative excess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α</w:t>
      </w:r>
      <w:r>
        <w:rPr>
          <w:spacing w:val="-1"/>
        </w:rPr>
        <w:t xml:space="preserve"> </w:t>
      </w:r>
      <w:r>
        <w:t>chains</w:t>
      </w:r>
      <w:r>
        <w:rPr>
          <w:spacing w:val="-1"/>
        </w:rPr>
        <w:t xml:space="preserve"> </w:t>
      </w:r>
      <w:r>
        <w:t>→</w:t>
      </w:r>
      <w:r>
        <w:rPr>
          <w:spacing w:val="-3"/>
        </w:rPr>
        <w:t xml:space="preserve"> </w:t>
      </w:r>
      <w:r>
        <w:t>α</w:t>
      </w:r>
      <w:r>
        <w:rPr>
          <w:spacing w:val="-1"/>
        </w:rPr>
        <w:t xml:space="preserve"> </w:t>
      </w:r>
      <w:r>
        <w:t>tetramers</w:t>
      </w:r>
      <w:r>
        <w:rPr>
          <w:spacing w:val="-3"/>
        </w:rPr>
        <w:t xml:space="preserve"> </w:t>
      </w:r>
      <w:r>
        <w:t>forms</w:t>
      </w:r>
      <w:r>
        <w:rPr>
          <w:spacing w:val="45"/>
        </w:rPr>
        <w:t xml:space="preserve"> </w:t>
      </w:r>
      <w:r>
        <w:t>aggregates</w:t>
      </w:r>
      <w:r>
        <w:rPr>
          <w:spacing w:val="-1"/>
        </w:rPr>
        <w:t xml:space="preserve"> </w:t>
      </w:r>
      <w:r>
        <w:t>→precipitate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red</w:t>
      </w:r>
      <w:r>
        <w:rPr>
          <w:spacing w:val="-2"/>
        </w:rPr>
        <w:t xml:space="preserve"> </w:t>
      </w:r>
      <w:r>
        <w:t>cells</w:t>
      </w:r>
      <w:r>
        <w:rPr>
          <w:spacing w:val="-2"/>
        </w:rPr>
        <w:t xml:space="preserve"> </w:t>
      </w:r>
      <w:r>
        <w:t>→</w:t>
      </w:r>
      <w:r>
        <w:rPr>
          <w:spacing w:val="-2"/>
        </w:rPr>
        <w:t xml:space="preserve"> </w:t>
      </w:r>
      <w:r>
        <w:t>inclusion</w:t>
      </w:r>
      <w:r>
        <w:rPr>
          <w:spacing w:val="47"/>
        </w:rPr>
        <w:t xml:space="preserve"> </w:t>
      </w:r>
      <w:r>
        <w:t>bodies</w:t>
      </w:r>
    </w:p>
    <w:p w14:paraId="1E91F5FB" w14:textId="77777777" w:rsidR="00FB40EC" w:rsidRDefault="00FB40EC" w:rsidP="00FB40EC">
      <w:pPr>
        <w:spacing w:before="22" w:line="256" w:lineRule="auto"/>
        <w:ind w:left="840" w:right="274" w:hanging="1"/>
      </w:pPr>
      <w:r>
        <w:t>→ premature destruction of maturing</w:t>
      </w:r>
      <w:r>
        <w:rPr>
          <w:spacing w:val="1"/>
        </w:rPr>
        <w:t xml:space="preserve"> </w:t>
      </w:r>
      <w:r>
        <w:t>erythroblasts within the marrow (</w:t>
      </w:r>
      <w:r>
        <w:rPr>
          <w:b/>
        </w:rPr>
        <w:t>Ineffective</w:t>
      </w:r>
      <w:r>
        <w:rPr>
          <w:b/>
          <w:spacing w:val="1"/>
        </w:rPr>
        <w:t xml:space="preserve"> </w:t>
      </w:r>
      <w:r>
        <w:rPr>
          <w:b/>
        </w:rPr>
        <w:t>erythropoiesis</w:t>
      </w:r>
      <w:r>
        <w:t>) or in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periphery</w:t>
      </w:r>
      <w:r>
        <w:rPr>
          <w:spacing w:val="2"/>
        </w:rPr>
        <w:t xml:space="preserve"> </w:t>
      </w:r>
      <w:r>
        <w:t>(</w:t>
      </w:r>
      <w:r>
        <w:rPr>
          <w:b/>
        </w:rPr>
        <w:t>Hemolysis</w:t>
      </w:r>
      <w:r>
        <w:t>)→</w:t>
      </w:r>
      <w:r>
        <w:rPr>
          <w:spacing w:val="-1"/>
        </w:rPr>
        <w:t xml:space="preserve"> </w:t>
      </w:r>
      <w:r>
        <w:t>destroyed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spleen</w:t>
      </w:r>
    </w:p>
    <w:p w14:paraId="60967360" w14:textId="77777777" w:rsidR="00FB40EC" w:rsidRDefault="00FB40EC" w:rsidP="00FB40EC">
      <w:pPr>
        <w:pStyle w:val="BodyText"/>
        <w:spacing w:before="159"/>
        <w:ind w:left="120" w:firstLine="0"/>
      </w:pPr>
      <w:r>
        <w:t>Anemia</w:t>
      </w:r>
      <w:r>
        <w:rPr>
          <w:spacing w:val="-2"/>
        </w:rPr>
        <w:t xml:space="preserve"> </w:t>
      </w:r>
      <w:r>
        <w:t>result</w:t>
      </w:r>
      <w:r>
        <w:rPr>
          <w:spacing w:val="-1"/>
        </w:rPr>
        <w:t xml:space="preserve"> </w:t>
      </w:r>
      <w:r>
        <w:t>from lack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adequate Hb</w:t>
      </w:r>
      <w:r>
        <w:rPr>
          <w:spacing w:val="-2"/>
        </w:rPr>
        <w:t xml:space="preserve"> </w:t>
      </w:r>
      <w:r>
        <w:t>A</w:t>
      </w:r>
    </w:p>
    <w:p w14:paraId="06D517E0" w14:textId="77777777" w:rsidR="00FB40EC" w:rsidRDefault="00FB40EC" w:rsidP="00FB40EC">
      <w:pPr>
        <w:pStyle w:val="BodyText"/>
        <w:spacing w:before="183"/>
        <w:ind w:firstLine="0"/>
      </w:pPr>
      <w:r>
        <w:t>→</w:t>
      </w:r>
      <w:r>
        <w:rPr>
          <w:spacing w:val="-3"/>
        </w:rPr>
        <w:t xml:space="preserve"> </w:t>
      </w:r>
      <w:r>
        <w:t>tissue</w:t>
      </w:r>
      <w:r>
        <w:rPr>
          <w:spacing w:val="-1"/>
        </w:rPr>
        <w:t xml:space="preserve"> </w:t>
      </w:r>
      <w:r>
        <w:t>hypoxia→↑EPO</w:t>
      </w:r>
      <w:r>
        <w:rPr>
          <w:spacing w:val="-2"/>
        </w:rPr>
        <w:t xml:space="preserve"> </w:t>
      </w:r>
      <w:r>
        <w:t>production</w:t>
      </w:r>
      <w:r>
        <w:rPr>
          <w:spacing w:val="-2"/>
        </w:rPr>
        <w:t xml:space="preserve"> </w:t>
      </w:r>
      <w:r>
        <w:t>→</w:t>
      </w:r>
    </w:p>
    <w:p w14:paraId="3801925D" w14:textId="77777777" w:rsidR="00FB40EC" w:rsidRDefault="00FB40EC" w:rsidP="00FB40EC">
      <w:pPr>
        <w:pStyle w:val="BodyText"/>
        <w:spacing w:line="256" w:lineRule="auto"/>
        <w:ind w:firstLine="0"/>
      </w:pPr>
      <w:r>
        <w:lastRenderedPageBreak/>
        <w:t>↑ erythropoiesis in the marrow and</w:t>
      </w:r>
      <w:r>
        <w:rPr>
          <w:spacing w:val="1"/>
        </w:rPr>
        <w:t xml:space="preserve"> </w:t>
      </w:r>
      <w:r>
        <w:t>sometimes extramedullary → expansion</w:t>
      </w:r>
      <w:r>
        <w:rPr>
          <w:spacing w:val="1"/>
        </w:rPr>
        <w:t xml:space="preserve"> </w:t>
      </w:r>
      <w:r>
        <w:t>of medullary cavity of various</w:t>
      </w:r>
      <w:r>
        <w:rPr>
          <w:spacing w:val="-47"/>
        </w:rPr>
        <w:t xml:space="preserve"> </w:t>
      </w:r>
      <w:r>
        <w:t>bones</w:t>
      </w:r>
    </w:p>
    <w:p w14:paraId="2F58D726" w14:textId="77777777" w:rsidR="00FB40EC" w:rsidRDefault="00FB40EC" w:rsidP="00FB40EC">
      <w:pPr>
        <w:spacing w:after="0" w:line="256" w:lineRule="auto"/>
        <w:sectPr w:rsidR="00FB40EC">
          <w:pgSz w:w="11910" w:h="16840"/>
          <w:pgMar w:top="660" w:right="600" w:bottom="540" w:left="600" w:header="58" w:footer="350" w:gutter="0"/>
          <w:cols w:space="720"/>
        </w:sectPr>
      </w:pPr>
    </w:p>
    <w:p w14:paraId="7E428CB7" w14:textId="77777777" w:rsidR="00FB40EC" w:rsidRDefault="00FB40EC" w:rsidP="00FB40EC">
      <w:pPr>
        <w:pStyle w:val="BodyText"/>
        <w:spacing w:before="46" w:line="398" w:lineRule="auto"/>
        <w:ind w:left="839" w:right="7204" w:hanging="72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8F7379F" wp14:editId="0F1D80D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16" name="Freeform: Shape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6CAC2" id="Freeform: Shape 416" o:spid="_x0000_s1026" style="position:absolute;margin-left:24pt;margin-top:24pt;width:547.35pt;height:793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 xml:space="preserve">Liver spleen enlarge → </w:t>
      </w:r>
      <w:proofErr w:type="spellStart"/>
      <w:r>
        <w:t>extramedullay</w:t>
      </w:r>
      <w:proofErr w:type="spellEnd"/>
      <w:r>
        <w:rPr>
          <w:spacing w:val="-47"/>
        </w:rPr>
        <w:t xml:space="preserve"> </w:t>
      </w:r>
      <w:r>
        <w:t>hematopoiesis</w:t>
      </w:r>
    </w:p>
    <w:p w14:paraId="5A1D465C" w14:textId="77777777" w:rsidR="00FB40EC" w:rsidRDefault="00FB40EC" w:rsidP="00FB40EC">
      <w:pPr>
        <w:pStyle w:val="Heading1"/>
        <w:spacing w:before="4"/>
      </w:pPr>
      <w:r>
        <w:rPr>
          <w:u w:val="thick"/>
        </w:rPr>
        <w:t>Clinical</w:t>
      </w:r>
      <w:r>
        <w:rPr>
          <w:spacing w:val="-4"/>
          <w:u w:val="thick"/>
        </w:rPr>
        <w:t xml:space="preserve"> </w:t>
      </w:r>
      <w:r>
        <w:rPr>
          <w:u w:val="thick"/>
        </w:rPr>
        <w:t>Features</w:t>
      </w:r>
      <w:r>
        <w:rPr>
          <w:spacing w:val="-5"/>
          <w:u w:val="thick"/>
        </w:rPr>
        <w:t xml:space="preserve"> </w:t>
      </w:r>
      <w:r>
        <w:rPr>
          <w:u w:val="thick"/>
        </w:rPr>
        <w:t>(Thal</w:t>
      </w:r>
      <w:r>
        <w:rPr>
          <w:spacing w:val="-4"/>
          <w:u w:val="thick"/>
        </w:rPr>
        <w:t xml:space="preserve"> </w:t>
      </w:r>
      <w:r>
        <w:rPr>
          <w:u w:val="thick"/>
        </w:rPr>
        <w:t>Major)</w:t>
      </w:r>
    </w:p>
    <w:p w14:paraId="30211742" w14:textId="77777777" w:rsidR="00FB40EC" w:rsidRDefault="00FB40EC" w:rsidP="00FB40EC">
      <w:pPr>
        <w:pStyle w:val="BodyText"/>
        <w:spacing w:before="11"/>
        <w:ind w:left="0" w:firstLine="0"/>
        <w:rPr>
          <w:b/>
          <w:sz w:val="10"/>
        </w:rPr>
      </w:pPr>
    </w:p>
    <w:p w14:paraId="0085FEAB" w14:textId="77777777" w:rsidR="00FB40EC" w:rsidRDefault="00FB40EC" w:rsidP="00FB40EC">
      <w:pPr>
        <w:pStyle w:val="Heading2"/>
        <w:spacing w:before="56"/>
        <w:rPr>
          <w:sz w:val="22"/>
        </w:rPr>
      </w:pPr>
      <w:r>
        <w:t>INFANTS:</w:t>
      </w:r>
    </w:p>
    <w:p w14:paraId="2F87A8BC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Age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presentation:</w:t>
      </w:r>
      <w:r>
        <w:rPr>
          <w:spacing w:val="-1"/>
        </w:rPr>
        <w:t xml:space="preserve"> </w:t>
      </w:r>
      <w:r>
        <w:t>6-9</w:t>
      </w:r>
      <w:r>
        <w:rPr>
          <w:spacing w:val="-3"/>
        </w:rPr>
        <w:t xml:space="preserve"> </w:t>
      </w:r>
      <w:proofErr w:type="spellStart"/>
      <w:r>
        <w:t>mo</w:t>
      </w:r>
      <w:proofErr w:type="spellEnd"/>
      <w:r>
        <w:t xml:space="preserve"> (Hb</w:t>
      </w:r>
      <w:r>
        <w:rPr>
          <w:spacing w:val="-3"/>
        </w:rPr>
        <w:t xml:space="preserve"> </w:t>
      </w:r>
      <w:r>
        <w:t>F</w:t>
      </w:r>
      <w:r>
        <w:rPr>
          <w:spacing w:val="-2"/>
        </w:rPr>
        <w:t xml:space="preserve"> </w:t>
      </w:r>
      <w:r>
        <w:t>replaced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Hb</w:t>
      </w:r>
      <w:r>
        <w:rPr>
          <w:spacing w:val="-2"/>
        </w:rPr>
        <w:t xml:space="preserve"> </w:t>
      </w:r>
      <w:r>
        <w:t>A)</w:t>
      </w:r>
    </w:p>
    <w:p w14:paraId="0260FA23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Progressive</w:t>
      </w:r>
      <w:r>
        <w:rPr>
          <w:spacing w:val="-2"/>
        </w:rPr>
        <w:t xml:space="preserve"> </w:t>
      </w:r>
      <w:r>
        <w:t>pallor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jaundice</w:t>
      </w:r>
    </w:p>
    <w:p w14:paraId="5D68B46B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Cardiac</w:t>
      </w:r>
      <w:r>
        <w:rPr>
          <w:spacing w:val="-4"/>
        </w:rPr>
        <w:t xml:space="preserve"> </w:t>
      </w:r>
      <w:r>
        <w:t>failure</w:t>
      </w:r>
    </w:p>
    <w:p w14:paraId="14DE48B3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Failure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thrive,</w:t>
      </w:r>
      <w:r>
        <w:rPr>
          <w:spacing w:val="-1"/>
        </w:rPr>
        <w:t xml:space="preserve"> </w:t>
      </w:r>
      <w:r>
        <w:t>gross</w:t>
      </w:r>
      <w:r>
        <w:rPr>
          <w:spacing w:val="-4"/>
        </w:rPr>
        <w:t xml:space="preserve"> </w:t>
      </w:r>
      <w:r>
        <w:t>motor</w:t>
      </w:r>
      <w:r>
        <w:rPr>
          <w:spacing w:val="-2"/>
        </w:rPr>
        <w:t xml:space="preserve"> </w:t>
      </w:r>
      <w:r>
        <w:t>delay</w:t>
      </w:r>
    </w:p>
    <w:p w14:paraId="2E97C954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Feeding</w:t>
      </w:r>
      <w:r>
        <w:rPr>
          <w:spacing w:val="-3"/>
        </w:rPr>
        <w:t xml:space="preserve"> </w:t>
      </w:r>
      <w:r>
        <w:t>problems</w:t>
      </w:r>
    </w:p>
    <w:p w14:paraId="10136E3D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Bouts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fever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diarrhea</w:t>
      </w:r>
    </w:p>
    <w:p w14:paraId="5478E204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Hepatosplenomegaly</w:t>
      </w:r>
    </w:p>
    <w:p w14:paraId="3C8394B6" w14:textId="77777777" w:rsidR="00FB40EC" w:rsidRDefault="00FB40EC" w:rsidP="00FB40EC">
      <w:pPr>
        <w:pStyle w:val="Heading2"/>
        <w:ind w:left="120"/>
      </w:pPr>
      <w:r>
        <w:t>BY</w:t>
      </w:r>
      <w:r>
        <w:rPr>
          <w:spacing w:val="-2"/>
        </w:rPr>
        <w:t xml:space="preserve"> </w:t>
      </w:r>
      <w:r>
        <w:t>CHILDHOOD:</w:t>
      </w:r>
    </w:p>
    <w:p w14:paraId="1EECDB1E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Growth</w:t>
      </w:r>
      <w:r>
        <w:rPr>
          <w:spacing w:val="-3"/>
        </w:rPr>
        <w:t xml:space="preserve"> </w:t>
      </w:r>
      <w:r>
        <w:t>retardation</w:t>
      </w:r>
    </w:p>
    <w:p w14:paraId="7F9ECEEF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Severe</w:t>
      </w:r>
      <w:r>
        <w:rPr>
          <w:spacing w:val="-3"/>
        </w:rPr>
        <w:t xml:space="preserve"> </w:t>
      </w:r>
      <w:r>
        <w:t>anemia-cardiac</w:t>
      </w:r>
      <w:r>
        <w:rPr>
          <w:spacing w:val="-5"/>
        </w:rPr>
        <w:t xml:space="preserve"> </w:t>
      </w:r>
      <w:r>
        <w:t>dilatation</w:t>
      </w:r>
    </w:p>
    <w:p w14:paraId="0A759A24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Transfusion</w:t>
      </w:r>
      <w:r>
        <w:rPr>
          <w:spacing w:val="-4"/>
        </w:rPr>
        <w:t xml:space="preserve"> </w:t>
      </w:r>
      <w:proofErr w:type="spellStart"/>
      <w:r>
        <w:t>dependant</w:t>
      </w:r>
      <w:proofErr w:type="spellEnd"/>
    </w:p>
    <w:p w14:paraId="5CA71F88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Icterus</w:t>
      </w:r>
    </w:p>
    <w:p w14:paraId="1271970D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Changes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skeletal</w:t>
      </w:r>
      <w:r>
        <w:rPr>
          <w:spacing w:val="-4"/>
        </w:rPr>
        <w:t xml:space="preserve"> </w:t>
      </w:r>
      <w:r>
        <w:t>system</w:t>
      </w:r>
    </w:p>
    <w:p w14:paraId="2ABC7DC1" w14:textId="77777777" w:rsidR="00FB40EC" w:rsidRDefault="00FB40EC" w:rsidP="00FB40EC">
      <w:pPr>
        <w:pStyle w:val="Heading1"/>
      </w:pPr>
      <w:r>
        <w:rPr>
          <w:u w:val="thick"/>
        </w:rPr>
        <w:t>Clinical</w:t>
      </w:r>
      <w:r>
        <w:rPr>
          <w:spacing w:val="-5"/>
          <w:u w:val="thick"/>
        </w:rPr>
        <w:t xml:space="preserve"> </w:t>
      </w:r>
      <w:r>
        <w:rPr>
          <w:u w:val="thick"/>
        </w:rPr>
        <w:t>Features</w:t>
      </w:r>
      <w:r>
        <w:rPr>
          <w:spacing w:val="-6"/>
          <w:u w:val="thick"/>
        </w:rPr>
        <w:t xml:space="preserve"> </w:t>
      </w:r>
      <w:r>
        <w:rPr>
          <w:u w:val="thick"/>
        </w:rPr>
        <w:t>(Thal</w:t>
      </w:r>
      <w:r>
        <w:rPr>
          <w:spacing w:val="-5"/>
          <w:u w:val="thick"/>
        </w:rPr>
        <w:t xml:space="preserve"> </w:t>
      </w:r>
      <w:r>
        <w:rPr>
          <w:u w:val="thick"/>
        </w:rPr>
        <w:t>Intermedia)</w:t>
      </w:r>
    </w:p>
    <w:p w14:paraId="1C311927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Moderate</w:t>
      </w:r>
      <w:r>
        <w:rPr>
          <w:spacing w:val="-4"/>
        </w:rPr>
        <w:t xml:space="preserve"> </w:t>
      </w:r>
      <w:r>
        <w:t>pallor,</w:t>
      </w:r>
      <w:r>
        <w:rPr>
          <w:spacing w:val="-4"/>
        </w:rPr>
        <w:t xml:space="preserve"> </w:t>
      </w:r>
      <w:r>
        <w:t>usually</w:t>
      </w:r>
      <w:r>
        <w:rPr>
          <w:spacing w:val="-4"/>
        </w:rPr>
        <w:t xml:space="preserve"> </w:t>
      </w:r>
      <w:r>
        <w:t>maintains</w:t>
      </w:r>
      <w:r>
        <w:rPr>
          <w:spacing w:val="-2"/>
        </w:rPr>
        <w:t xml:space="preserve"> </w:t>
      </w:r>
      <w:r>
        <w:t>Hb</w:t>
      </w:r>
      <w:r>
        <w:rPr>
          <w:spacing w:val="-2"/>
        </w:rPr>
        <w:t xml:space="preserve"> </w:t>
      </w:r>
      <w:r>
        <w:t>&gt;6gm%</w:t>
      </w:r>
    </w:p>
    <w:p w14:paraId="229E9DF3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Anemia</w:t>
      </w:r>
      <w:r>
        <w:rPr>
          <w:spacing w:val="-5"/>
        </w:rPr>
        <w:t xml:space="preserve"> </w:t>
      </w:r>
      <w:r>
        <w:t>worsens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pregnancy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infections</w:t>
      </w:r>
      <w:r>
        <w:rPr>
          <w:spacing w:val="-4"/>
        </w:rPr>
        <w:t xml:space="preserve"> </w:t>
      </w:r>
      <w:r>
        <w:t>(erythroid</w:t>
      </w:r>
      <w:r>
        <w:rPr>
          <w:spacing w:val="-3"/>
        </w:rPr>
        <w:t xml:space="preserve"> </w:t>
      </w:r>
      <w:r>
        <w:t>stress)</w:t>
      </w:r>
    </w:p>
    <w:p w14:paraId="3A1E3045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Less</w:t>
      </w:r>
      <w:r>
        <w:rPr>
          <w:spacing w:val="-4"/>
        </w:rPr>
        <w:t xml:space="preserve"> </w:t>
      </w:r>
      <w:r>
        <w:t>transfusion</w:t>
      </w:r>
      <w:r>
        <w:rPr>
          <w:spacing w:val="-5"/>
        </w:rPr>
        <w:t xml:space="preserve"> </w:t>
      </w:r>
      <w:proofErr w:type="spellStart"/>
      <w:r>
        <w:t>dependant</w:t>
      </w:r>
      <w:proofErr w:type="spellEnd"/>
    </w:p>
    <w:p w14:paraId="332E9B5D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Skeletal</w:t>
      </w:r>
      <w:r>
        <w:rPr>
          <w:spacing w:val="-5"/>
        </w:rPr>
        <w:t xml:space="preserve"> </w:t>
      </w:r>
      <w:r>
        <w:t>changes</w:t>
      </w:r>
      <w:r>
        <w:rPr>
          <w:spacing w:val="-3"/>
        </w:rPr>
        <w:t xml:space="preserve"> </w:t>
      </w:r>
      <w:r>
        <w:t>present,</w:t>
      </w:r>
      <w:r>
        <w:rPr>
          <w:spacing w:val="-4"/>
        </w:rPr>
        <w:t xml:space="preserve"> </w:t>
      </w:r>
      <w:r>
        <w:t>progressive</w:t>
      </w:r>
      <w:r>
        <w:rPr>
          <w:spacing w:val="-4"/>
        </w:rPr>
        <w:t xml:space="preserve"> </w:t>
      </w:r>
      <w:r>
        <w:t>splenomegaly</w:t>
      </w:r>
    </w:p>
    <w:p w14:paraId="1E0AFF87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Growth</w:t>
      </w:r>
      <w:r>
        <w:rPr>
          <w:spacing w:val="-3"/>
        </w:rPr>
        <w:t xml:space="preserve"> </w:t>
      </w:r>
      <w:r>
        <w:t>retardation</w:t>
      </w:r>
    </w:p>
    <w:p w14:paraId="26F98F1F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Longer</w:t>
      </w:r>
      <w:r>
        <w:rPr>
          <w:spacing w:val="-4"/>
        </w:rPr>
        <w:t xml:space="preserve"> </w:t>
      </w:r>
      <w:r>
        <w:t>survival than</w:t>
      </w:r>
      <w:r>
        <w:rPr>
          <w:spacing w:val="-3"/>
        </w:rPr>
        <w:t xml:space="preserve"> </w:t>
      </w:r>
      <w:r>
        <w:t>Thal</w:t>
      </w:r>
      <w:r>
        <w:rPr>
          <w:spacing w:val="-4"/>
        </w:rPr>
        <w:t xml:space="preserve"> </w:t>
      </w:r>
      <w:r>
        <w:t>major</w:t>
      </w:r>
    </w:p>
    <w:p w14:paraId="4EF47120" w14:textId="77777777" w:rsidR="00FB40EC" w:rsidRDefault="00FB40EC" w:rsidP="00FB40EC">
      <w:pPr>
        <w:pStyle w:val="Heading1"/>
        <w:spacing w:before="183"/>
      </w:pPr>
      <w:r>
        <w:rPr>
          <w:u w:val="thick"/>
        </w:rPr>
        <w:t>Clinical</w:t>
      </w:r>
      <w:r>
        <w:rPr>
          <w:spacing w:val="-4"/>
          <w:u w:val="thick"/>
        </w:rPr>
        <w:t xml:space="preserve"> </w:t>
      </w:r>
      <w:r>
        <w:rPr>
          <w:u w:val="thick"/>
        </w:rPr>
        <w:t>Features</w:t>
      </w:r>
      <w:r>
        <w:rPr>
          <w:spacing w:val="-5"/>
          <w:u w:val="thick"/>
        </w:rPr>
        <w:t xml:space="preserve"> </w:t>
      </w:r>
      <w:r>
        <w:rPr>
          <w:u w:val="thick"/>
        </w:rPr>
        <w:t>(Thal</w:t>
      </w:r>
      <w:r>
        <w:rPr>
          <w:spacing w:val="-4"/>
          <w:u w:val="thick"/>
        </w:rPr>
        <w:t xml:space="preserve"> </w:t>
      </w:r>
      <w:r>
        <w:rPr>
          <w:u w:val="thick"/>
        </w:rPr>
        <w:t>Minor)</w:t>
      </w:r>
    </w:p>
    <w:p w14:paraId="12A4C2CD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  <w:rPr>
          <w:b/>
        </w:rPr>
      </w:pPr>
      <w:proofErr w:type="gramStart"/>
      <w:r>
        <w:t>Usually</w:t>
      </w:r>
      <w:proofErr w:type="gramEnd"/>
      <w:r>
        <w:rPr>
          <w:spacing w:val="-2"/>
        </w:rPr>
        <w:t xml:space="preserve"> </w:t>
      </w:r>
      <w:r>
        <w:rPr>
          <w:b/>
        </w:rPr>
        <w:t>ASYMPTOMATIC</w:t>
      </w:r>
    </w:p>
    <w:p w14:paraId="55D1F4B5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Mild</w:t>
      </w:r>
      <w:r>
        <w:rPr>
          <w:spacing w:val="-3"/>
        </w:rPr>
        <w:t xml:space="preserve"> </w:t>
      </w:r>
      <w:r>
        <w:t>pallor,</w:t>
      </w:r>
      <w:r>
        <w:rPr>
          <w:spacing w:val="-4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jaundice</w:t>
      </w:r>
    </w:p>
    <w:p w14:paraId="72A5B378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No</w:t>
      </w:r>
      <w:r>
        <w:rPr>
          <w:spacing w:val="-2"/>
        </w:rPr>
        <w:t xml:space="preserve"> </w:t>
      </w:r>
      <w:r>
        <w:t>growth</w:t>
      </w:r>
      <w:r>
        <w:rPr>
          <w:spacing w:val="-3"/>
        </w:rPr>
        <w:t xml:space="preserve"> </w:t>
      </w:r>
      <w:r>
        <w:t>retardation,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skeletal</w:t>
      </w:r>
      <w:r>
        <w:rPr>
          <w:spacing w:val="45"/>
        </w:rPr>
        <w:t xml:space="preserve"> </w:t>
      </w:r>
      <w:r>
        <w:t>abnormalities,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splenomegaly</w:t>
      </w:r>
    </w:p>
    <w:p w14:paraId="59E2FC20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rPr>
          <w:b/>
        </w:rPr>
        <w:t>MAY</w:t>
      </w:r>
      <w:r>
        <w:rPr>
          <w:b/>
          <w:spacing w:val="-2"/>
        </w:rPr>
        <w:t xml:space="preserve"> </w:t>
      </w:r>
      <w:r>
        <w:rPr>
          <w:b/>
        </w:rPr>
        <w:t>PRESENT</w:t>
      </w:r>
      <w:r>
        <w:rPr>
          <w:b/>
          <w:spacing w:val="-3"/>
        </w:rPr>
        <w:t xml:space="preserve"> </w:t>
      </w:r>
      <w:r>
        <w:rPr>
          <w:b/>
        </w:rPr>
        <w:t>AS</w:t>
      </w:r>
      <w:r>
        <w:rPr>
          <w:b/>
          <w:spacing w:val="-3"/>
        </w:rPr>
        <w:t xml:space="preserve"> </w:t>
      </w:r>
      <w:r>
        <w:rPr>
          <w:b/>
        </w:rPr>
        <w:t>IRON</w:t>
      </w:r>
      <w:r>
        <w:rPr>
          <w:b/>
          <w:spacing w:val="-3"/>
        </w:rPr>
        <w:t xml:space="preserve"> </w:t>
      </w:r>
      <w:r>
        <w:rPr>
          <w:b/>
        </w:rPr>
        <w:t>DEFICIENCY</w:t>
      </w:r>
      <w:r>
        <w:rPr>
          <w:b/>
          <w:spacing w:val="-4"/>
        </w:rPr>
        <w:t xml:space="preserve"> </w:t>
      </w:r>
      <w:r>
        <w:rPr>
          <w:b/>
        </w:rPr>
        <w:t>ANEMIA</w:t>
      </w:r>
      <w:r>
        <w:rPr>
          <w:b/>
          <w:spacing w:val="-1"/>
        </w:rPr>
        <w:t xml:space="preserve"> </w:t>
      </w:r>
      <w:r>
        <w:t>(Hypochromic</w:t>
      </w:r>
      <w:r>
        <w:rPr>
          <w:spacing w:val="-4"/>
        </w:rPr>
        <w:t xml:space="preserve"> </w:t>
      </w:r>
      <w:r>
        <w:t>microcytic</w:t>
      </w:r>
      <w:r>
        <w:rPr>
          <w:spacing w:val="-2"/>
        </w:rPr>
        <w:t xml:space="preserve"> </w:t>
      </w:r>
      <w:r>
        <w:t>anemia)</w:t>
      </w:r>
    </w:p>
    <w:p w14:paraId="73EF4970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Unresponsive/</w:t>
      </w:r>
      <w:r>
        <w:rPr>
          <w:spacing w:val="-1"/>
        </w:rPr>
        <w:t xml:space="preserve"> </w:t>
      </w:r>
      <w:r>
        <w:t>refractory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Fe</w:t>
      </w:r>
      <w:r>
        <w:rPr>
          <w:spacing w:val="-4"/>
        </w:rPr>
        <w:t xml:space="preserve"> </w:t>
      </w:r>
      <w:r>
        <w:t>therapy</w:t>
      </w:r>
    </w:p>
    <w:p w14:paraId="3DE14A85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Normal</w:t>
      </w:r>
      <w:r>
        <w:rPr>
          <w:spacing w:val="-4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expectancy</w:t>
      </w:r>
    </w:p>
    <w:p w14:paraId="06F49B79" w14:textId="77777777" w:rsidR="00FB40EC" w:rsidRDefault="00FB40EC" w:rsidP="00FB40EC">
      <w:pPr>
        <w:spacing w:after="0"/>
        <w:sectPr w:rsidR="00FB40EC">
          <w:pgSz w:w="11910" w:h="16840"/>
          <w:pgMar w:top="660" w:right="600" w:bottom="540" w:left="600" w:header="58" w:footer="350" w:gutter="0"/>
          <w:cols w:space="720"/>
        </w:sectPr>
      </w:pPr>
    </w:p>
    <w:p w14:paraId="70FD2B8C" w14:textId="77777777" w:rsidR="00FB40EC" w:rsidRDefault="00FB40EC" w:rsidP="00FB40EC">
      <w:pPr>
        <w:pStyle w:val="Heading1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9E39249" wp14:editId="2A6FFBD9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15" name="Freeform: Shap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9F401" id="Freeform: Shape 415" o:spid="_x0000_s1026" style="position:absolute;margin-left:24pt;margin-top:24pt;width:547.35pt;height:793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Prevention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5"/>
          <w:u w:val="thick"/>
        </w:rPr>
        <w:t xml:space="preserve"> </w:t>
      </w:r>
      <w:proofErr w:type="spellStart"/>
      <w:r>
        <w:rPr>
          <w:u w:val="thick"/>
        </w:rPr>
        <w:t>Thalassaemia</w:t>
      </w:r>
      <w:proofErr w:type="spellEnd"/>
    </w:p>
    <w:p w14:paraId="3B7C9BB6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antenatal</w:t>
      </w:r>
      <w:r>
        <w:rPr>
          <w:spacing w:val="-3"/>
        </w:rPr>
        <w:t xml:space="preserve"> </w:t>
      </w:r>
      <w:r>
        <w:t>diagnosis</w:t>
      </w:r>
    </w:p>
    <w:p w14:paraId="366E66B7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3" w:after="0" w:line="254" w:lineRule="auto"/>
        <w:ind w:right="303"/>
        <w:contextualSpacing w:val="0"/>
      </w:pPr>
      <w:r>
        <w:t xml:space="preserve">amniocentesis and </w:t>
      </w:r>
      <w:proofErr w:type="spellStart"/>
      <w:r>
        <w:t>foetal</w:t>
      </w:r>
      <w:proofErr w:type="spellEnd"/>
      <w:r>
        <w:t xml:space="preserve"> DNA studied by PCR amplification technique for presence of genetic mutations of</w:t>
      </w:r>
      <w:r>
        <w:rPr>
          <w:spacing w:val="-47"/>
        </w:rPr>
        <w:t xml:space="preserve"> </w:t>
      </w:r>
      <w:proofErr w:type="spellStart"/>
      <w:r>
        <w:t>thalassaemias</w:t>
      </w:r>
      <w:proofErr w:type="spellEnd"/>
    </w:p>
    <w:p w14:paraId="44674CE7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64" w:after="0" w:line="256" w:lineRule="auto"/>
        <w:ind w:right="954" w:hanging="361"/>
        <w:contextualSpacing w:val="0"/>
      </w:pPr>
      <w:r>
        <w:rPr>
          <w:b/>
        </w:rPr>
        <w:t xml:space="preserve">Treatment- </w:t>
      </w:r>
      <w:r>
        <w:t>blood transfusions (4-6 weekly), chelation therapy, folic acid supplement, Bone marrow</w:t>
      </w:r>
      <w:r>
        <w:rPr>
          <w:spacing w:val="-47"/>
        </w:rPr>
        <w:t xml:space="preserve"> </w:t>
      </w:r>
      <w:r>
        <w:t>transplantation</w:t>
      </w:r>
    </w:p>
    <w:p w14:paraId="49FE0C44" w14:textId="77777777" w:rsidR="00FB40EC" w:rsidRDefault="00FB40EC" w:rsidP="00FB40EC">
      <w:pPr>
        <w:pStyle w:val="BodyText"/>
        <w:spacing w:before="8"/>
        <w:ind w:left="0" w:firstLine="0"/>
        <w:rPr>
          <w:sz w:val="9"/>
        </w:rPr>
      </w:pPr>
      <w:r>
        <w:rPr>
          <w:noProof/>
          <w:lang w:val="en-IN" w:eastAsia="en-IN"/>
        </w:rPr>
        <w:drawing>
          <wp:anchor distT="0" distB="0" distL="0" distR="0" simplePos="0" relativeHeight="251664384" behindDoc="0" locked="0" layoutInCell="1" allowOverlap="1" wp14:anchorId="251D7B17" wp14:editId="7707F13A">
            <wp:simplePos x="0" y="0"/>
            <wp:positionH relativeFrom="page">
              <wp:posOffset>454025</wp:posOffset>
            </wp:positionH>
            <wp:positionV relativeFrom="paragraph">
              <wp:posOffset>100330</wp:posOffset>
            </wp:positionV>
            <wp:extent cx="6659245" cy="4608830"/>
            <wp:effectExtent l="0" t="0" r="8255" b="1270"/>
            <wp:wrapTopAndBottom/>
            <wp:docPr id="414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245" cy="460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295815" w14:textId="77777777" w:rsidR="00FB40EC" w:rsidRDefault="00FB40EC" w:rsidP="00FB40EC">
      <w:pPr>
        <w:pStyle w:val="Heading1"/>
        <w:spacing w:before="136"/>
        <w:rPr>
          <w:sz w:val="32"/>
        </w:rPr>
      </w:pPr>
      <w:r>
        <w:rPr>
          <w:u w:val="thick"/>
        </w:rPr>
        <w:t>Summary</w:t>
      </w:r>
    </w:p>
    <w:p w14:paraId="7724ED20" w14:textId="77777777" w:rsidR="00FB40EC" w:rsidRDefault="00FB40EC" w:rsidP="00FB40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92" w:after="0" w:line="254" w:lineRule="auto"/>
        <w:ind w:right="843"/>
        <w:contextualSpacing w:val="0"/>
      </w:pPr>
      <w:r>
        <w:t>Thalassemia are a heterogenous group of genetic disorders of Hb synthesis characterized by a lack or</w:t>
      </w:r>
      <w:r>
        <w:rPr>
          <w:spacing w:val="-47"/>
        </w:rPr>
        <w:t xml:space="preserve"> </w:t>
      </w:r>
      <w:r>
        <w:t>decreased</w:t>
      </w:r>
      <w:r>
        <w:rPr>
          <w:spacing w:val="-1"/>
        </w:rPr>
        <w:t xml:space="preserve"> </w:t>
      </w:r>
      <w:r>
        <w:t>synthesis</w:t>
      </w:r>
      <w:r>
        <w:rPr>
          <w:spacing w:val="-2"/>
        </w:rPr>
        <w:t xml:space="preserve"> </w:t>
      </w:r>
      <w:r>
        <w:t>of globin</w:t>
      </w:r>
      <w:r>
        <w:rPr>
          <w:spacing w:val="-1"/>
        </w:rPr>
        <w:t xml:space="preserve"> </w:t>
      </w:r>
      <w:r>
        <w:t>chains</w:t>
      </w:r>
    </w:p>
    <w:p w14:paraId="5EA9DA1C" w14:textId="77777777" w:rsidR="00FB40EC" w:rsidRDefault="00FB40EC" w:rsidP="00FB40EC">
      <w:pPr>
        <w:pStyle w:val="ListParagraph"/>
        <w:widowControl w:val="0"/>
        <w:numPr>
          <w:ilvl w:val="1"/>
          <w:numId w:val="7"/>
        </w:numPr>
        <w:tabs>
          <w:tab w:val="left" w:pos="1560"/>
        </w:tabs>
        <w:autoSpaceDE w:val="0"/>
        <w:autoSpaceDN w:val="0"/>
        <w:spacing w:before="165" w:after="0" w:line="240" w:lineRule="auto"/>
        <w:contextualSpacing w:val="0"/>
      </w:pPr>
      <w:r>
        <w:t>Alpha</w:t>
      </w:r>
      <w:r>
        <w:rPr>
          <w:spacing w:val="-2"/>
        </w:rPr>
        <w:t xml:space="preserve"> </w:t>
      </w:r>
      <w:r>
        <w:t>(α)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Caused</w:t>
      </w:r>
      <w:r>
        <w:rPr>
          <w:spacing w:val="-4"/>
        </w:rPr>
        <w:t xml:space="preserve"> </w:t>
      </w:r>
      <w:r>
        <w:t>by defect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rate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synthesis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alpha</w:t>
      </w:r>
      <w:r>
        <w:rPr>
          <w:spacing w:val="-1"/>
        </w:rPr>
        <w:t xml:space="preserve"> </w:t>
      </w:r>
      <w:r>
        <w:t>chains.</w:t>
      </w:r>
    </w:p>
    <w:p w14:paraId="35215D2F" w14:textId="77777777" w:rsidR="00FB40EC" w:rsidRDefault="00FB40EC" w:rsidP="00FB40EC">
      <w:pPr>
        <w:pStyle w:val="ListParagraph"/>
        <w:widowControl w:val="0"/>
        <w:numPr>
          <w:ilvl w:val="1"/>
          <w:numId w:val="7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Beta</w:t>
      </w:r>
      <w:r>
        <w:rPr>
          <w:spacing w:val="-1"/>
        </w:rPr>
        <w:t xml:space="preserve"> </w:t>
      </w:r>
      <w:r>
        <w:t>(β)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Caused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defect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rate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synthesis in</w:t>
      </w:r>
      <w:r>
        <w:rPr>
          <w:spacing w:val="-2"/>
        </w:rPr>
        <w:t xml:space="preserve"> </w:t>
      </w:r>
      <w:r>
        <w:t>beta</w:t>
      </w:r>
      <w:r>
        <w:rPr>
          <w:spacing w:val="-4"/>
        </w:rPr>
        <w:t xml:space="preserve"> </w:t>
      </w:r>
      <w:r>
        <w:t>chains.</w:t>
      </w:r>
    </w:p>
    <w:p w14:paraId="5C0094F6" w14:textId="77777777" w:rsidR="00FB40EC" w:rsidRDefault="00FB40EC" w:rsidP="00FB40EC">
      <w:pPr>
        <w:pStyle w:val="ListParagraph"/>
        <w:tabs>
          <w:tab w:val="left" w:pos="840"/>
        </w:tabs>
        <w:spacing w:before="159" w:line="256" w:lineRule="auto"/>
        <w:ind w:left="839" w:right="821"/>
      </w:pPr>
    </w:p>
    <w:p w14:paraId="1D5F86BF" w14:textId="77777777" w:rsidR="00FB40EC" w:rsidRDefault="00FB40EC" w:rsidP="00FB40EC">
      <w:pPr>
        <w:pStyle w:val="ListParagraph"/>
        <w:tabs>
          <w:tab w:val="left" w:pos="840"/>
        </w:tabs>
        <w:spacing w:before="159" w:line="256" w:lineRule="auto"/>
        <w:ind w:left="839" w:right="821"/>
      </w:pPr>
    </w:p>
    <w:p w14:paraId="74C11E02" w14:textId="77777777" w:rsidR="00FB40EC" w:rsidRDefault="00FB40EC" w:rsidP="00FB40EC">
      <w:pPr>
        <w:pStyle w:val="ListParagraph"/>
        <w:tabs>
          <w:tab w:val="left" w:pos="840"/>
        </w:tabs>
        <w:spacing w:before="161"/>
        <w:ind w:left="840"/>
      </w:pPr>
    </w:p>
    <w:p w14:paraId="095A5EE2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97733" w14:textId="77777777" w:rsidR="00931B7F" w:rsidRDefault="00931B7F" w:rsidP="001E02D6">
      <w:pPr>
        <w:spacing w:after="0" w:line="240" w:lineRule="auto"/>
      </w:pPr>
      <w:r>
        <w:separator/>
      </w:r>
    </w:p>
  </w:endnote>
  <w:endnote w:type="continuationSeparator" w:id="0">
    <w:p w14:paraId="7787D008" w14:textId="77777777" w:rsidR="00931B7F" w:rsidRDefault="00931B7F" w:rsidP="001E0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47272" w14:textId="77777777" w:rsidR="001E02D6" w:rsidRDefault="001E02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F4BC1" w14:textId="338E3B0A" w:rsidR="00B07DCD" w:rsidRDefault="00B07DCD" w:rsidP="00B07DCD">
    <w:pPr>
      <w:pStyle w:val="Footer"/>
    </w:pPr>
    <w:bookmarkStart w:id="4" w:name="_Hlk146912398"/>
    <w:r>
      <w:t xml:space="preserve">L. Ramanamma </w:t>
    </w:r>
  </w:p>
  <w:p w14:paraId="1E7A0AB9" w14:textId="77777777" w:rsidR="00B07DCD" w:rsidRDefault="00B07DCD" w:rsidP="00B07DCD">
    <w:pPr>
      <w:pStyle w:val="Footer"/>
    </w:pPr>
    <w:r>
      <w:t>Asst. Professor, Dept. of Pharmaceutics</w:t>
    </w:r>
  </w:p>
  <w:bookmarkEnd w:id="4"/>
  <w:p w14:paraId="019666C3" w14:textId="7F4274F8" w:rsidR="00B07DCD" w:rsidRDefault="00B07DCD">
    <w:pPr>
      <w:pStyle w:val="Footer"/>
    </w:pPr>
  </w:p>
  <w:p w14:paraId="7AA1B290" w14:textId="77777777" w:rsidR="001E02D6" w:rsidRDefault="001E02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9F426" w14:textId="77777777" w:rsidR="001E02D6" w:rsidRDefault="001E02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1E0E2" w14:textId="77777777" w:rsidR="00931B7F" w:rsidRDefault="00931B7F" w:rsidP="001E02D6">
      <w:pPr>
        <w:spacing w:after="0" w:line="240" w:lineRule="auto"/>
      </w:pPr>
      <w:r>
        <w:separator/>
      </w:r>
    </w:p>
  </w:footnote>
  <w:footnote w:type="continuationSeparator" w:id="0">
    <w:p w14:paraId="15C98B76" w14:textId="77777777" w:rsidR="00931B7F" w:rsidRDefault="00931B7F" w:rsidP="001E0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4AE46" w14:textId="77777777" w:rsidR="001E02D6" w:rsidRDefault="001E02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50156275"/>
  <w:bookmarkStart w:id="1" w:name="_Hlk150156276"/>
  <w:bookmarkStart w:id="2" w:name="_Hlk150156290"/>
  <w:bookmarkStart w:id="3" w:name="_Hlk150156291"/>
  <w:p w14:paraId="0597A93D" w14:textId="644DA77E" w:rsidR="001E02D6" w:rsidRDefault="00443ED3" w:rsidP="001E02D6">
    <w:pPr>
      <w:pStyle w:val="Header"/>
    </w:pPr>
    <w:sdt>
      <w:sdtPr>
        <w:id w:val="608090152"/>
        <w:docPartObj>
          <w:docPartGallery w:val="Watermarks"/>
          <w:docPartUnique/>
        </w:docPartObj>
      </w:sdtPr>
      <w:sdtContent>
        <w:r>
          <w:rPr>
            <w:noProof/>
          </w:rPr>
          <w:pict w14:anchorId="7DE8F9D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89095939" o:spid="_x0000_s1026" type="#_x0000_t136" style="position:absolute;margin-left:0;margin-top:0;width:667.9pt;height:87.1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AGHU COLLEGE OF PHARMACY"/>
              <w10:wrap anchorx="margin" anchory="margin"/>
            </v:shape>
          </w:pict>
        </w:r>
      </w:sdtContent>
    </w:sdt>
    <w:r w:rsidR="001E02D6">
      <w:t>Raghu college of Pharmacy: Pathophysiology</w:t>
    </w:r>
    <w:bookmarkEnd w:id="0"/>
    <w:bookmarkEnd w:id="1"/>
    <w:bookmarkEnd w:id="2"/>
    <w:bookmarkEnd w:id="3"/>
  </w:p>
  <w:p w14:paraId="1DB53E6C" w14:textId="5D06ED2D" w:rsidR="001E02D6" w:rsidRDefault="001E02D6">
    <w:pPr>
      <w:pStyle w:val="Header"/>
    </w:pPr>
  </w:p>
  <w:p w14:paraId="7E7D83EF" w14:textId="77777777" w:rsidR="001E02D6" w:rsidRDefault="001E02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6ADCD" w14:textId="77777777" w:rsidR="001E02D6" w:rsidRDefault="001E02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0759D"/>
    <w:multiLevelType w:val="hybridMultilevel"/>
    <w:tmpl w:val="8DAEDC3C"/>
    <w:lvl w:ilvl="0" w:tplc="8D9631A6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14C297EA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8B3C05A8">
      <w:numFmt w:val="bullet"/>
      <w:lvlText w:val="•"/>
      <w:lvlJc w:val="left"/>
      <w:pPr>
        <w:ind w:left="1936" w:hanging="360"/>
      </w:pPr>
      <w:rPr>
        <w:lang w:val="en-US" w:eastAsia="en-US" w:bidi="ar-SA"/>
      </w:rPr>
    </w:lvl>
    <w:lvl w:ilvl="3" w:tplc="64B4D42E">
      <w:numFmt w:val="bullet"/>
      <w:lvlText w:val="•"/>
      <w:lvlJc w:val="left"/>
      <w:pPr>
        <w:ind w:left="3032" w:hanging="360"/>
      </w:pPr>
      <w:rPr>
        <w:lang w:val="en-US" w:eastAsia="en-US" w:bidi="ar-SA"/>
      </w:rPr>
    </w:lvl>
    <w:lvl w:ilvl="4" w:tplc="649C2860">
      <w:numFmt w:val="bullet"/>
      <w:lvlText w:val="•"/>
      <w:lvlJc w:val="left"/>
      <w:pPr>
        <w:ind w:left="4128" w:hanging="360"/>
      </w:pPr>
      <w:rPr>
        <w:lang w:val="en-US" w:eastAsia="en-US" w:bidi="ar-SA"/>
      </w:rPr>
    </w:lvl>
    <w:lvl w:ilvl="5" w:tplc="2F2AB68A">
      <w:numFmt w:val="bullet"/>
      <w:lvlText w:val="•"/>
      <w:lvlJc w:val="left"/>
      <w:pPr>
        <w:ind w:left="5224" w:hanging="360"/>
      </w:pPr>
      <w:rPr>
        <w:lang w:val="en-US" w:eastAsia="en-US" w:bidi="ar-SA"/>
      </w:rPr>
    </w:lvl>
    <w:lvl w:ilvl="6" w:tplc="5D40CCE2">
      <w:numFmt w:val="bullet"/>
      <w:lvlText w:val="•"/>
      <w:lvlJc w:val="left"/>
      <w:pPr>
        <w:ind w:left="6320" w:hanging="360"/>
      </w:pPr>
      <w:rPr>
        <w:lang w:val="en-US" w:eastAsia="en-US" w:bidi="ar-SA"/>
      </w:rPr>
    </w:lvl>
    <w:lvl w:ilvl="7" w:tplc="80085BAC">
      <w:numFmt w:val="bullet"/>
      <w:lvlText w:val="•"/>
      <w:lvlJc w:val="left"/>
      <w:pPr>
        <w:ind w:left="7416" w:hanging="360"/>
      </w:pPr>
      <w:rPr>
        <w:lang w:val="en-US" w:eastAsia="en-US" w:bidi="ar-SA"/>
      </w:rPr>
    </w:lvl>
    <w:lvl w:ilvl="8" w:tplc="5D260E7C">
      <w:numFmt w:val="bullet"/>
      <w:lvlText w:val="•"/>
      <w:lvlJc w:val="left"/>
      <w:pPr>
        <w:ind w:left="8512" w:hanging="360"/>
      </w:pPr>
      <w:rPr>
        <w:lang w:val="en-US" w:eastAsia="en-US" w:bidi="ar-SA"/>
      </w:rPr>
    </w:lvl>
  </w:abstractNum>
  <w:abstractNum w:abstractNumId="1" w15:restartNumberingAfterBreak="0">
    <w:nsid w:val="241E5284"/>
    <w:multiLevelType w:val="hybridMultilevel"/>
    <w:tmpl w:val="A978F920"/>
    <w:lvl w:ilvl="0" w:tplc="E40E9D0A">
      <w:start w:val="1"/>
      <w:numFmt w:val="decimal"/>
      <w:lvlText w:val="%1."/>
      <w:lvlJc w:val="left"/>
      <w:pPr>
        <w:ind w:left="343" w:hanging="224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185CCA8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E4C8570A">
      <w:numFmt w:val="bullet"/>
      <w:lvlText w:val="•"/>
      <w:lvlJc w:val="left"/>
      <w:pPr>
        <w:ind w:left="840" w:hanging="360"/>
      </w:pPr>
      <w:rPr>
        <w:lang w:val="en-US" w:eastAsia="en-US" w:bidi="ar-SA"/>
      </w:rPr>
    </w:lvl>
    <w:lvl w:ilvl="3" w:tplc="802238A2">
      <w:numFmt w:val="bullet"/>
      <w:lvlText w:val="•"/>
      <w:lvlJc w:val="left"/>
      <w:pPr>
        <w:ind w:left="2073" w:hanging="360"/>
      </w:pPr>
      <w:rPr>
        <w:lang w:val="en-US" w:eastAsia="en-US" w:bidi="ar-SA"/>
      </w:rPr>
    </w:lvl>
    <w:lvl w:ilvl="4" w:tplc="03CE39DE">
      <w:numFmt w:val="bullet"/>
      <w:lvlText w:val="•"/>
      <w:lvlJc w:val="left"/>
      <w:pPr>
        <w:ind w:left="3306" w:hanging="360"/>
      </w:pPr>
      <w:rPr>
        <w:lang w:val="en-US" w:eastAsia="en-US" w:bidi="ar-SA"/>
      </w:rPr>
    </w:lvl>
    <w:lvl w:ilvl="5" w:tplc="435A5DF8">
      <w:numFmt w:val="bullet"/>
      <w:lvlText w:val="•"/>
      <w:lvlJc w:val="left"/>
      <w:pPr>
        <w:ind w:left="4539" w:hanging="360"/>
      </w:pPr>
      <w:rPr>
        <w:lang w:val="en-US" w:eastAsia="en-US" w:bidi="ar-SA"/>
      </w:rPr>
    </w:lvl>
    <w:lvl w:ilvl="6" w:tplc="6590D232">
      <w:numFmt w:val="bullet"/>
      <w:lvlText w:val="•"/>
      <w:lvlJc w:val="left"/>
      <w:pPr>
        <w:ind w:left="5772" w:hanging="360"/>
      </w:pPr>
      <w:rPr>
        <w:lang w:val="en-US" w:eastAsia="en-US" w:bidi="ar-SA"/>
      </w:rPr>
    </w:lvl>
    <w:lvl w:ilvl="7" w:tplc="5FAEF7B0">
      <w:numFmt w:val="bullet"/>
      <w:lvlText w:val="•"/>
      <w:lvlJc w:val="left"/>
      <w:pPr>
        <w:ind w:left="7005" w:hanging="360"/>
      </w:pPr>
      <w:rPr>
        <w:lang w:val="en-US" w:eastAsia="en-US" w:bidi="ar-SA"/>
      </w:rPr>
    </w:lvl>
    <w:lvl w:ilvl="8" w:tplc="B6CC273E">
      <w:numFmt w:val="bullet"/>
      <w:lvlText w:val="•"/>
      <w:lvlJc w:val="left"/>
      <w:pPr>
        <w:ind w:left="8238" w:hanging="360"/>
      </w:pPr>
      <w:rPr>
        <w:lang w:val="en-US" w:eastAsia="en-US" w:bidi="ar-SA"/>
      </w:rPr>
    </w:lvl>
  </w:abstractNum>
  <w:abstractNum w:abstractNumId="2" w15:restartNumberingAfterBreak="0">
    <w:nsid w:val="4E0011C4"/>
    <w:multiLevelType w:val="hybridMultilevel"/>
    <w:tmpl w:val="9EA49732"/>
    <w:lvl w:ilvl="0" w:tplc="E59419D4">
      <w:start w:val="1"/>
      <w:numFmt w:val="lowerRoman"/>
      <w:lvlText w:val="%1)"/>
      <w:lvlJc w:val="left"/>
      <w:pPr>
        <w:ind w:left="840" w:hanging="478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590A31BC">
      <w:numFmt w:val="bullet"/>
      <w:lvlText w:val="•"/>
      <w:lvlJc w:val="left"/>
      <w:pPr>
        <w:ind w:left="1826" w:hanging="478"/>
      </w:pPr>
      <w:rPr>
        <w:lang w:val="en-US" w:eastAsia="en-US" w:bidi="ar-SA"/>
      </w:rPr>
    </w:lvl>
    <w:lvl w:ilvl="2" w:tplc="7F94D4C4">
      <w:numFmt w:val="bullet"/>
      <w:lvlText w:val="•"/>
      <w:lvlJc w:val="left"/>
      <w:pPr>
        <w:ind w:left="2812" w:hanging="478"/>
      </w:pPr>
      <w:rPr>
        <w:lang w:val="en-US" w:eastAsia="en-US" w:bidi="ar-SA"/>
      </w:rPr>
    </w:lvl>
    <w:lvl w:ilvl="3" w:tplc="0A1E6E12">
      <w:numFmt w:val="bullet"/>
      <w:lvlText w:val="•"/>
      <w:lvlJc w:val="left"/>
      <w:pPr>
        <w:ind w:left="3799" w:hanging="478"/>
      </w:pPr>
      <w:rPr>
        <w:lang w:val="en-US" w:eastAsia="en-US" w:bidi="ar-SA"/>
      </w:rPr>
    </w:lvl>
    <w:lvl w:ilvl="4" w:tplc="292AAF06">
      <w:numFmt w:val="bullet"/>
      <w:lvlText w:val="•"/>
      <w:lvlJc w:val="left"/>
      <w:pPr>
        <w:ind w:left="4785" w:hanging="478"/>
      </w:pPr>
      <w:rPr>
        <w:lang w:val="en-US" w:eastAsia="en-US" w:bidi="ar-SA"/>
      </w:rPr>
    </w:lvl>
    <w:lvl w:ilvl="5" w:tplc="E5A809AC">
      <w:numFmt w:val="bullet"/>
      <w:lvlText w:val="•"/>
      <w:lvlJc w:val="left"/>
      <w:pPr>
        <w:ind w:left="5772" w:hanging="478"/>
      </w:pPr>
      <w:rPr>
        <w:lang w:val="en-US" w:eastAsia="en-US" w:bidi="ar-SA"/>
      </w:rPr>
    </w:lvl>
    <w:lvl w:ilvl="6" w:tplc="7E4A6170">
      <w:numFmt w:val="bullet"/>
      <w:lvlText w:val="•"/>
      <w:lvlJc w:val="left"/>
      <w:pPr>
        <w:ind w:left="6758" w:hanging="478"/>
      </w:pPr>
      <w:rPr>
        <w:lang w:val="en-US" w:eastAsia="en-US" w:bidi="ar-SA"/>
      </w:rPr>
    </w:lvl>
    <w:lvl w:ilvl="7" w:tplc="A474743A">
      <w:numFmt w:val="bullet"/>
      <w:lvlText w:val="•"/>
      <w:lvlJc w:val="left"/>
      <w:pPr>
        <w:ind w:left="7745" w:hanging="478"/>
      </w:pPr>
      <w:rPr>
        <w:lang w:val="en-US" w:eastAsia="en-US" w:bidi="ar-SA"/>
      </w:rPr>
    </w:lvl>
    <w:lvl w:ilvl="8" w:tplc="5E58EF7C">
      <w:numFmt w:val="bullet"/>
      <w:lvlText w:val="•"/>
      <w:lvlJc w:val="left"/>
      <w:pPr>
        <w:ind w:left="8731" w:hanging="478"/>
      </w:pPr>
      <w:rPr>
        <w:lang w:val="en-US" w:eastAsia="en-US" w:bidi="ar-SA"/>
      </w:rPr>
    </w:lvl>
  </w:abstractNum>
  <w:abstractNum w:abstractNumId="3" w15:restartNumberingAfterBreak="0">
    <w:nsid w:val="6AD70A01"/>
    <w:multiLevelType w:val="hybridMultilevel"/>
    <w:tmpl w:val="ECFC203C"/>
    <w:lvl w:ilvl="0" w:tplc="1D162504">
      <w:start w:val="1"/>
      <w:numFmt w:val="decimal"/>
      <w:lvlText w:val="%1)"/>
      <w:lvlJc w:val="left"/>
      <w:pPr>
        <w:ind w:left="84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86060964">
      <w:numFmt w:val="bullet"/>
      <w:lvlText w:val="•"/>
      <w:lvlJc w:val="left"/>
      <w:pPr>
        <w:ind w:left="1826" w:hanging="360"/>
      </w:pPr>
      <w:rPr>
        <w:lang w:val="en-US" w:eastAsia="en-US" w:bidi="ar-SA"/>
      </w:rPr>
    </w:lvl>
    <w:lvl w:ilvl="2" w:tplc="959022A2">
      <w:numFmt w:val="bullet"/>
      <w:lvlText w:val="•"/>
      <w:lvlJc w:val="left"/>
      <w:pPr>
        <w:ind w:left="2812" w:hanging="360"/>
      </w:pPr>
      <w:rPr>
        <w:lang w:val="en-US" w:eastAsia="en-US" w:bidi="ar-SA"/>
      </w:rPr>
    </w:lvl>
    <w:lvl w:ilvl="3" w:tplc="0D2C9524">
      <w:numFmt w:val="bullet"/>
      <w:lvlText w:val="•"/>
      <w:lvlJc w:val="left"/>
      <w:pPr>
        <w:ind w:left="3799" w:hanging="360"/>
      </w:pPr>
      <w:rPr>
        <w:lang w:val="en-US" w:eastAsia="en-US" w:bidi="ar-SA"/>
      </w:rPr>
    </w:lvl>
    <w:lvl w:ilvl="4" w:tplc="13922126">
      <w:numFmt w:val="bullet"/>
      <w:lvlText w:val="•"/>
      <w:lvlJc w:val="left"/>
      <w:pPr>
        <w:ind w:left="4785" w:hanging="360"/>
      </w:pPr>
      <w:rPr>
        <w:lang w:val="en-US" w:eastAsia="en-US" w:bidi="ar-SA"/>
      </w:rPr>
    </w:lvl>
    <w:lvl w:ilvl="5" w:tplc="257A1D78">
      <w:numFmt w:val="bullet"/>
      <w:lvlText w:val="•"/>
      <w:lvlJc w:val="left"/>
      <w:pPr>
        <w:ind w:left="5772" w:hanging="360"/>
      </w:pPr>
      <w:rPr>
        <w:lang w:val="en-US" w:eastAsia="en-US" w:bidi="ar-SA"/>
      </w:rPr>
    </w:lvl>
    <w:lvl w:ilvl="6" w:tplc="058C1806">
      <w:numFmt w:val="bullet"/>
      <w:lvlText w:val="•"/>
      <w:lvlJc w:val="left"/>
      <w:pPr>
        <w:ind w:left="6758" w:hanging="360"/>
      </w:pPr>
      <w:rPr>
        <w:lang w:val="en-US" w:eastAsia="en-US" w:bidi="ar-SA"/>
      </w:rPr>
    </w:lvl>
    <w:lvl w:ilvl="7" w:tplc="15E69F46">
      <w:numFmt w:val="bullet"/>
      <w:lvlText w:val="•"/>
      <w:lvlJc w:val="left"/>
      <w:pPr>
        <w:ind w:left="7745" w:hanging="360"/>
      </w:pPr>
      <w:rPr>
        <w:lang w:val="en-US" w:eastAsia="en-US" w:bidi="ar-SA"/>
      </w:rPr>
    </w:lvl>
    <w:lvl w:ilvl="8" w:tplc="E9F04DEC">
      <w:numFmt w:val="bullet"/>
      <w:lvlText w:val="•"/>
      <w:lvlJc w:val="left"/>
      <w:pPr>
        <w:ind w:left="8731" w:hanging="360"/>
      </w:pPr>
      <w:rPr>
        <w:lang w:val="en-US" w:eastAsia="en-US" w:bidi="ar-SA"/>
      </w:rPr>
    </w:lvl>
  </w:abstractNum>
  <w:abstractNum w:abstractNumId="4" w15:restartNumberingAfterBreak="0">
    <w:nsid w:val="71D6663A"/>
    <w:multiLevelType w:val="hybridMultilevel"/>
    <w:tmpl w:val="34CCDE0E"/>
    <w:lvl w:ilvl="0" w:tplc="5434E4E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004835A4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25E8806E">
      <w:numFmt w:val="bullet"/>
      <w:lvlText w:val="•"/>
      <w:lvlJc w:val="left"/>
      <w:pPr>
        <w:ind w:left="2576" w:hanging="360"/>
      </w:pPr>
      <w:rPr>
        <w:lang w:val="en-US" w:eastAsia="en-US" w:bidi="ar-SA"/>
      </w:rPr>
    </w:lvl>
    <w:lvl w:ilvl="3" w:tplc="69D2355E">
      <w:numFmt w:val="bullet"/>
      <w:lvlText w:val="•"/>
      <w:lvlJc w:val="left"/>
      <w:pPr>
        <w:ind w:left="3592" w:hanging="360"/>
      </w:pPr>
      <w:rPr>
        <w:lang w:val="en-US" w:eastAsia="en-US" w:bidi="ar-SA"/>
      </w:rPr>
    </w:lvl>
    <w:lvl w:ilvl="4" w:tplc="A880A966">
      <w:numFmt w:val="bullet"/>
      <w:lvlText w:val="•"/>
      <w:lvlJc w:val="left"/>
      <w:pPr>
        <w:ind w:left="4608" w:hanging="360"/>
      </w:pPr>
      <w:rPr>
        <w:lang w:val="en-US" w:eastAsia="en-US" w:bidi="ar-SA"/>
      </w:rPr>
    </w:lvl>
    <w:lvl w:ilvl="5" w:tplc="386E1EE4">
      <w:numFmt w:val="bullet"/>
      <w:lvlText w:val="•"/>
      <w:lvlJc w:val="left"/>
      <w:pPr>
        <w:ind w:left="5624" w:hanging="360"/>
      </w:pPr>
      <w:rPr>
        <w:lang w:val="en-US" w:eastAsia="en-US" w:bidi="ar-SA"/>
      </w:rPr>
    </w:lvl>
    <w:lvl w:ilvl="6" w:tplc="7D3A9448">
      <w:numFmt w:val="bullet"/>
      <w:lvlText w:val="•"/>
      <w:lvlJc w:val="left"/>
      <w:pPr>
        <w:ind w:left="6640" w:hanging="360"/>
      </w:pPr>
      <w:rPr>
        <w:lang w:val="en-US" w:eastAsia="en-US" w:bidi="ar-SA"/>
      </w:rPr>
    </w:lvl>
    <w:lvl w:ilvl="7" w:tplc="13E8FBC2">
      <w:numFmt w:val="bullet"/>
      <w:lvlText w:val="•"/>
      <w:lvlJc w:val="left"/>
      <w:pPr>
        <w:ind w:left="7656" w:hanging="360"/>
      </w:pPr>
      <w:rPr>
        <w:lang w:val="en-US" w:eastAsia="en-US" w:bidi="ar-SA"/>
      </w:rPr>
    </w:lvl>
    <w:lvl w:ilvl="8" w:tplc="0734D2B2">
      <w:numFmt w:val="bullet"/>
      <w:lvlText w:val="•"/>
      <w:lvlJc w:val="left"/>
      <w:pPr>
        <w:ind w:left="8672" w:hanging="360"/>
      </w:pPr>
      <w:rPr>
        <w:lang w:val="en-US" w:eastAsia="en-US" w:bidi="ar-SA"/>
      </w:rPr>
    </w:lvl>
  </w:abstractNum>
  <w:abstractNum w:abstractNumId="5" w15:restartNumberingAfterBreak="0">
    <w:nsid w:val="750C1140"/>
    <w:multiLevelType w:val="hybridMultilevel"/>
    <w:tmpl w:val="D29AF476"/>
    <w:lvl w:ilvl="0" w:tplc="F40C3226">
      <w:numFmt w:val="bullet"/>
      <w:lvlText w:val="•"/>
      <w:lvlJc w:val="left"/>
      <w:pPr>
        <w:ind w:left="763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237A4296">
      <w:numFmt w:val="bullet"/>
      <w:lvlText w:val="•"/>
      <w:lvlJc w:val="left"/>
      <w:pPr>
        <w:ind w:left="1754" w:hanging="360"/>
      </w:pPr>
      <w:rPr>
        <w:lang w:val="en-US" w:eastAsia="en-US" w:bidi="ar-SA"/>
      </w:rPr>
    </w:lvl>
    <w:lvl w:ilvl="2" w:tplc="E834D30E">
      <w:numFmt w:val="bullet"/>
      <w:lvlText w:val="•"/>
      <w:lvlJc w:val="left"/>
      <w:pPr>
        <w:ind w:left="2748" w:hanging="360"/>
      </w:pPr>
      <w:rPr>
        <w:lang w:val="en-US" w:eastAsia="en-US" w:bidi="ar-SA"/>
      </w:rPr>
    </w:lvl>
    <w:lvl w:ilvl="3" w:tplc="5A86583A">
      <w:numFmt w:val="bullet"/>
      <w:lvlText w:val="•"/>
      <w:lvlJc w:val="left"/>
      <w:pPr>
        <w:ind w:left="3743" w:hanging="360"/>
      </w:pPr>
      <w:rPr>
        <w:lang w:val="en-US" w:eastAsia="en-US" w:bidi="ar-SA"/>
      </w:rPr>
    </w:lvl>
    <w:lvl w:ilvl="4" w:tplc="33640B5E">
      <w:numFmt w:val="bullet"/>
      <w:lvlText w:val="•"/>
      <w:lvlJc w:val="left"/>
      <w:pPr>
        <w:ind w:left="4737" w:hanging="360"/>
      </w:pPr>
      <w:rPr>
        <w:lang w:val="en-US" w:eastAsia="en-US" w:bidi="ar-SA"/>
      </w:rPr>
    </w:lvl>
    <w:lvl w:ilvl="5" w:tplc="87DC7CF4">
      <w:numFmt w:val="bullet"/>
      <w:lvlText w:val="•"/>
      <w:lvlJc w:val="left"/>
      <w:pPr>
        <w:ind w:left="5732" w:hanging="360"/>
      </w:pPr>
      <w:rPr>
        <w:lang w:val="en-US" w:eastAsia="en-US" w:bidi="ar-SA"/>
      </w:rPr>
    </w:lvl>
    <w:lvl w:ilvl="6" w:tplc="111EF96C">
      <w:numFmt w:val="bullet"/>
      <w:lvlText w:val="•"/>
      <w:lvlJc w:val="left"/>
      <w:pPr>
        <w:ind w:left="6726" w:hanging="360"/>
      </w:pPr>
      <w:rPr>
        <w:lang w:val="en-US" w:eastAsia="en-US" w:bidi="ar-SA"/>
      </w:rPr>
    </w:lvl>
    <w:lvl w:ilvl="7" w:tplc="4C969064">
      <w:numFmt w:val="bullet"/>
      <w:lvlText w:val="•"/>
      <w:lvlJc w:val="left"/>
      <w:pPr>
        <w:ind w:left="7721" w:hanging="360"/>
      </w:pPr>
      <w:rPr>
        <w:lang w:val="en-US" w:eastAsia="en-US" w:bidi="ar-SA"/>
      </w:rPr>
    </w:lvl>
    <w:lvl w:ilvl="8" w:tplc="B2F28A5A">
      <w:numFmt w:val="bullet"/>
      <w:lvlText w:val="•"/>
      <w:lvlJc w:val="left"/>
      <w:pPr>
        <w:ind w:left="8715" w:hanging="360"/>
      </w:pPr>
      <w:rPr>
        <w:lang w:val="en-US" w:eastAsia="en-US" w:bidi="ar-SA"/>
      </w:rPr>
    </w:lvl>
  </w:abstractNum>
  <w:abstractNum w:abstractNumId="6" w15:restartNumberingAfterBreak="0">
    <w:nsid w:val="79B57557"/>
    <w:multiLevelType w:val="hybridMultilevel"/>
    <w:tmpl w:val="934C6486"/>
    <w:lvl w:ilvl="0" w:tplc="0246AB8E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ECA2B694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C2CEF096">
      <w:numFmt w:val="bullet"/>
      <w:lvlText w:val="•"/>
      <w:lvlJc w:val="left"/>
      <w:pPr>
        <w:ind w:left="2576" w:hanging="360"/>
      </w:pPr>
      <w:rPr>
        <w:lang w:val="en-US" w:eastAsia="en-US" w:bidi="ar-SA"/>
      </w:rPr>
    </w:lvl>
    <w:lvl w:ilvl="3" w:tplc="28F2204E">
      <w:numFmt w:val="bullet"/>
      <w:lvlText w:val="•"/>
      <w:lvlJc w:val="left"/>
      <w:pPr>
        <w:ind w:left="3592" w:hanging="360"/>
      </w:pPr>
      <w:rPr>
        <w:lang w:val="en-US" w:eastAsia="en-US" w:bidi="ar-SA"/>
      </w:rPr>
    </w:lvl>
    <w:lvl w:ilvl="4" w:tplc="98C8A18A">
      <w:numFmt w:val="bullet"/>
      <w:lvlText w:val="•"/>
      <w:lvlJc w:val="left"/>
      <w:pPr>
        <w:ind w:left="4608" w:hanging="360"/>
      </w:pPr>
      <w:rPr>
        <w:lang w:val="en-US" w:eastAsia="en-US" w:bidi="ar-SA"/>
      </w:rPr>
    </w:lvl>
    <w:lvl w:ilvl="5" w:tplc="D67C02DA">
      <w:numFmt w:val="bullet"/>
      <w:lvlText w:val="•"/>
      <w:lvlJc w:val="left"/>
      <w:pPr>
        <w:ind w:left="5624" w:hanging="360"/>
      </w:pPr>
      <w:rPr>
        <w:lang w:val="en-US" w:eastAsia="en-US" w:bidi="ar-SA"/>
      </w:rPr>
    </w:lvl>
    <w:lvl w:ilvl="6" w:tplc="D5C6B588">
      <w:numFmt w:val="bullet"/>
      <w:lvlText w:val="•"/>
      <w:lvlJc w:val="left"/>
      <w:pPr>
        <w:ind w:left="6640" w:hanging="360"/>
      </w:pPr>
      <w:rPr>
        <w:lang w:val="en-US" w:eastAsia="en-US" w:bidi="ar-SA"/>
      </w:rPr>
    </w:lvl>
    <w:lvl w:ilvl="7" w:tplc="B57E3910">
      <w:numFmt w:val="bullet"/>
      <w:lvlText w:val="•"/>
      <w:lvlJc w:val="left"/>
      <w:pPr>
        <w:ind w:left="7656" w:hanging="360"/>
      </w:pPr>
      <w:rPr>
        <w:lang w:val="en-US" w:eastAsia="en-US" w:bidi="ar-SA"/>
      </w:rPr>
    </w:lvl>
    <w:lvl w:ilvl="8" w:tplc="6FD0F4FA">
      <w:numFmt w:val="bullet"/>
      <w:lvlText w:val="•"/>
      <w:lvlJc w:val="left"/>
      <w:pPr>
        <w:ind w:left="8672" w:hanging="360"/>
      </w:pPr>
      <w:rPr>
        <w:lang w:val="en-US" w:eastAsia="en-US" w:bidi="ar-SA"/>
      </w:rPr>
    </w:lvl>
  </w:abstractNum>
  <w:num w:numId="1" w16cid:durableId="97986335">
    <w:abstractNumId w:val="6"/>
  </w:num>
  <w:num w:numId="2" w16cid:durableId="205595993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324118777">
    <w:abstractNumId w:val="5"/>
  </w:num>
  <w:num w:numId="4" w16cid:durableId="179641267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16143028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80343013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819423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0EC"/>
    <w:rsid w:val="00147007"/>
    <w:rsid w:val="001E02D6"/>
    <w:rsid w:val="00443ED3"/>
    <w:rsid w:val="00931B7F"/>
    <w:rsid w:val="00A6496E"/>
    <w:rsid w:val="00B07DCD"/>
    <w:rsid w:val="00D11B68"/>
    <w:rsid w:val="00F54AAA"/>
    <w:rsid w:val="00F93F07"/>
    <w:rsid w:val="00FB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E1A3F0"/>
  <w15:chartTrackingRefBased/>
  <w15:docId w15:val="{D7E30280-52AB-45E5-AE35-F880A6C9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0EC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FB40EC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B40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B40EC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B40EC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FB40EC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FB40EC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FB40EC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B40EC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FB40EC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B40E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1E02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2D6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E02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2D6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5</cp:revision>
  <dcterms:created xsi:type="dcterms:W3CDTF">2023-11-05T23:45:00Z</dcterms:created>
  <dcterms:modified xsi:type="dcterms:W3CDTF">2023-11-06T09:28:00Z</dcterms:modified>
</cp:coreProperties>
</file>