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F97" w:rsidRPr="00440135" w:rsidRDefault="009F2F97" w:rsidP="009F2F97">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9F2F97" w:rsidRPr="009F2F97" w:rsidRDefault="009F2F97" w:rsidP="009F2F97">
      <w:pPr>
        <w:rPr>
          <w:rFonts w:ascii="Times New Roman" w:hAnsi="Times New Roman" w:cs="Times New Roman"/>
          <w:b/>
          <w:color w:val="000000" w:themeColor="text1"/>
          <w:sz w:val="24"/>
          <w:szCs w:val="24"/>
        </w:rPr>
      </w:pPr>
      <w:r w:rsidRPr="009F2F97">
        <w:rPr>
          <w:rFonts w:ascii="Times New Roman" w:hAnsi="Times New Roman" w:cs="Times New Roman"/>
          <w:b/>
          <w:sz w:val="24"/>
          <w:szCs w:val="24"/>
        </w:rPr>
        <w:t xml:space="preserve">Subject code: </w:t>
      </w:r>
      <w:r w:rsidRPr="009F2F97">
        <w:rPr>
          <w:rFonts w:ascii="Times New Roman" w:hAnsi="Times New Roman" w:cs="Times New Roman"/>
          <w:b/>
          <w:color w:val="000000" w:themeColor="text1"/>
          <w:sz w:val="24"/>
          <w:szCs w:val="24"/>
        </w:rPr>
        <w:t>BP201T</w:t>
      </w:r>
    </w:p>
    <w:p w:rsidR="009F2F97" w:rsidRDefault="009F2F97" w:rsidP="009F2F97">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sidRPr="000015E8">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rsidR="009F2F97" w:rsidRPr="009F2F97" w:rsidRDefault="009F2F97" w:rsidP="00535339">
      <w:pPr>
        <w:spacing w:before="100" w:beforeAutospacing="1" w:after="100" w:afterAutospacing="1" w:line="276" w:lineRule="auto"/>
        <w:ind w:left="-142"/>
        <w:jc w:val="center"/>
        <w:rPr>
          <w:rFonts w:ascii="Times New Roman" w:eastAsia="Times New Roman" w:hAnsi="Times New Roman" w:cs="Times New Roman"/>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2F97">
        <w:rPr>
          <w:rFonts w:ascii="Times New Roman" w:eastAsia="Times New Roman" w:hAnsi="Times New Roman" w:cs="Times New Roman"/>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STOMACH</w:t>
      </w:r>
    </w:p>
    <w:p w:rsidR="009F2F97" w:rsidRDefault="009F2F97" w:rsidP="00535339">
      <w:pPr>
        <w:pStyle w:val="ListParagraph"/>
        <w:numPr>
          <w:ilvl w:val="0"/>
          <w:numId w:val="1"/>
        </w:numPr>
        <w:spacing w:before="100" w:beforeAutospacing="1" w:after="100" w:afterAutospacing="1" w:line="276" w:lineRule="auto"/>
        <w:ind w:left="-142" w:hanging="76"/>
        <w:rPr>
          <w:rStyle w:val="IntenseEmphasis"/>
          <w:rFonts w:ascii="Times New Roman" w:hAnsi="Times New Roman" w:cs="Times New Roman"/>
          <w:i w:val="0"/>
          <w:color w:val="auto"/>
          <w:sz w:val="24"/>
          <w:szCs w:val="24"/>
        </w:rPr>
      </w:pPr>
      <w:r w:rsidRPr="009F2F97">
        <w:rPr>
          <w:rStyle w:val="IntenseEmphasis"/>
          <w:rFonts w:ascii="Times New Roman" w:hAnsi="Times New Roman" w:cs="Times New Roman"/>
          <w:i w:val="0"/>
          <w:color w:val="auto"/>
          <w:sz w:val="24"/>
          <w:szCs w:val="24"/>
        </w:rPr>
        <w:t>Stomach is a j-shaped and dilated portion of the</w:t>
      </w:r>
      <w:r>
        <w:rPr>
          <w:rStyle w:val="IntenseEmphasis"/>
          <w:rFonts w:ascii="Times New Roman" w:hAnsi="Times New Roman" w:cs="Times New Roman"/>
          <w:i w:val="0"/>
          <w:color w:val="auto"/>
          <w:sz w:val="24"/>
          <w:szCs w:val="24"/>
        </w:rPr>
        <w:t xml:space="preserve"> alimentary tract situated in the epigastric, umbilical and hypochondriac regions of the abdominal cavity.</w:t>
      </w:r>
    </w:p>
    <w:p w:rsidR="009F2F97" w:rsidRDefault="009F2F97"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p>
    <w:p w:rsidR="009F2F97" w:rsidRDefault="009F2F97" w:rsidP="00535339">
      <w:pPr>
        <w:pStyle w:val="ListParagraph"/>
        <w:spacing w:before="100" w:beforeAutospacing="1" w:after="100" w:afterAutospacing="1" w:line="276" w:lineRule="auto"/>
        <w:ind w:left="-142"/>
        <w:rPr>
          <w:rStyle w:val="IntenseEmphasis"/>
          <w:rFonts w:ascii="Times New Roman" w:hAnsi="Times New Roman" w:cs="Times New Roman"/>
          <w:b/>
          <w:i w:val="0"/>
          <w:color w:val="auto"/>
          <w:sz w:val="24"/>
          <w:szCs w:val="24"/>
        </w:rPr>
      </w:pPr>
      <w:r w:rsidRPr="009F2F97">
        <w:rPr>
          <w:rStyle w:val="IntenseEmphasis"/>
          <w:rFonts w:ascii="Times New Roman" w:hAnsi="Times New Roman" w:cs="Times New Roman"/>
          <w:b/>
          <w:i w:val="0"/>
          <w:color w:val="auto"/>
          <w:sz w:val="24"/>
          <w:szCs w:val="24"/>
        </w:rPr>
        <w:t>Organs associated with the stomach</w:t>
      </w:r>
      <w:r>
        <w:rPr>
          <w:rStyle w:val="IntenseEmphasis"/>
          <w:rFonts w:ascii="Times New Roman" w:hAnsi="Times New Roman" w:cs="Times New Roman"/>
          <w:b/>
          <w:i w:val="0"/>
          <w:color w:val="auto"/>
          <w:sz w:val="24"/>
          <w:szCs w:val="24"/>
        </w:rPr>
        <w:t>:</w:t>
      </w:r>
    </w:p>
    <w:p w:rsidR="009F2F97" w:rsidRDefault="009F2F97"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sidRPr="009F2F97">
        <w:rPr>
          <w:rStyle w:val="IntenseEmphasis"/>
          <w:rFonts w:ascii="Times New Roman" w:hAnsi="Times New Roman" w:cs="Times New Roman"/>
          <w:i w:val="0"/>
          <w:color w:val="auto"/>
          <w:sz w:val="24"/>
          <w:szCs w:val="24"/>
        </w:rPr>
        <w:t>Anteriorly-left lobe of liver and anterior abdominal wall.</w:t>
      </w:r>
    </w:p>
    <w:p w:rsidR="009F2F97" w:rsidRDefault="009F2F97"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Posteriorly-abdominal aorta, pancreas, spleen, left kidney and adrenal gland.</w:t>
      </w:r>
    </w:p>
    <w:p w:rsidR="009F2F97" w:rsidRDefault="009F2F97"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Superiorly-diaphragm, oesophagus and left lobe of liver.</w:t>
      </w:r>
    </w:p>
    <w:p w:rsidR="009F2F97" w:rsidRDefault="009F2F97"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Inferiorly-transverse colon and small intestine</w:t>
      </w:r>
      <w:r w:rsidR="00182C65">
        <w:rPr>
          <w:rStyle w:val="IntenseEmphasis"/>
          <w:rFonts w:ascii="Times New Roman" w:hAnsi="Times New Roman" w:cs="Times New Roman"/>
          <w:i w:val="0"/>
          <w:color w:val="auto"/>
          <w:sz w:val="24"/>
          <w:szCs w:val="24"/>
        </w:rPr>
        <w:t>.</w:t>
      </w:r>
    </w:p>
    <w:p w:rsidR="009F2F97" w:rsidRDefault="009F2F97"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To the left-diaphragm and spleen</w:t>
      </w:r>
      <w:r w:rsidR="00182C65">
        <w:rPr>
          <w:rStyle w:val="IntenseEmphasis"/>
          <w:rFonts w:ascii="Times New Roman" w:hAnsi="Times New Roman" w:cs="Times New Roman"/>
          <w:i w:val="0"/>
          <w:color w:val="auto"/>
          <w:sz w:val="24"/>
          <w:szCs w:val="24"/>
        </w:rPr>
        <w:t>.</w:t>
      </w:r>
    </w:p>
    <w:p w:rsidR="009F2F97" w:rsidRDefault="009F2F97"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To the right- liver and duodenum</w:t>
      </w:r>
      <w:r w:rsidR="00182C65">
        <w:rPr>
          <w:rStyle w:val="IntenseEmphasis"/>
          <w:rFonts w:ascii="Times New Roman" w:hAnsi="Times New Roman" w:cs="Times New Roman"/>
          <w:i w:val="0"/>
          <w:color w:val="auto"/>
          <w:sz w:val="24"/>
          <w:szCs w:val="24"/>
        </w:rPr>
        <w:t>.</w:t>
      </w:r>
    </w:p>
    <w:p w:rsidR="00182C65" w:rsidRDefault="00182C65"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p>
    <w:p w:rsidR="00182C65" w:rsidRDefault="00182C65" w:rsidP="00535339">
      <w:pPr>
        <w:pStyle w:val="ListParagraph"/>
        <w:spacing w:before="100" w:beforeAutospacing="1" w:after="100" w:afterAutospacing="1" w:line="276" w:lineRule="auto"/>
        <w:ind w:left="-142"/>
        <w:rPr>
          <w:rStyle w:val="IntenseEmphasis"/>
          <w:rFonts w:ascii="Times New Roman" w:hAnsi="Times New Roman" w:cs="Times New Roman"/>
          <w:b/>
          <w:i w:val="0"/>
          <w:color w:val="auto"/>
          <w:sz w:val="24"/>
          <w:szCs w:val="24"/>
        </w:rPr>
      </w:pPr>
      <w:r>
        <w:rPr>
          <w:rStyle w:val="IntenseEmphasis"/>
          <w:rFonts w:ascii="Times New Roman" w:hAnsi="Times New Roman" w:cs="Times New Roman"/>
          <w:b/>
          <w:i w:val="0"/>
          <w:color w:val="auto"/>
          <w:sz w:val="24"/>
          <w:szCs w:val="24"/>
        </w:rPr>
        <w:t>STRUCTURE:</w:t>
      </w:r>
    </w:p>
    <w:p w:rsidR="00182C65" w:rsidRDefault="00182C65"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sidRPr="00182C65">
        <w:rPr>
          <w:rStyle w:val="IntenseEmphasis"/>
          <w:rFonts w:ascii="Times New Roman" w:hAnsi="Times New Roman" w:cs="Times New Roman"/>
          <w:i w:val="0"/>
          <w:color w:val="auto"/>
          <w:sz w:val="24"/>
          <w:szCs w:val="24"/>
        </w:rPr>
        <w:t xml:space="preserve">Stomach is continuous with the </w:t>
      </w:r>
      <w:r>
        <w:rPr>
          <w:rStyle w:val="IntenseEmphasis"/>
          <w:rFonts w:ascii="Times New Roman" w:hAnsi="Times New Roman" w:cs="Times New Roman"/>
          <w:i w:val="0"/>
          <w:color w:val="auto"/>
          <w:sz w:val="24"/>
          <w:szCs w:val="24"/>
        </w:rPr>
        <w:t>oesophagus at the lower oesophageal sphincter and with the duodenum at the pyloric sphincter.</w:t>
      </w:r>
    </w:p>
    <w:p w:rsidR="00182C65" w:rsidRDefault="00182C65" w:rsidP="00535339">
      <w:pPr>
        <w:pStyle w:val="ListParagraph"/>
        <w:numPr>
          <w:ilvl w:val="0"/>
          <w:numId w:val="1"/>
        </w:numPr>
        <w:spacing w:before="100" w:beforeAutospacing="1" w:after="100" w:afterAutospacing="1" w:line="276" w:lineRule="auto"/>
        <w:ind w:left="-142" w:firstLine="0"/>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It has two curvatures. Lesser Curvature is short, lies on the posterior surface of the stomach and is the downward continuous of the posterior wall of the oesophagus.</w:t>
      </w:r>
    </w:p>
    <w:p w:rsidR="00182C65" w:rsidRDefault="00182C65" w:rsidP="00535339">
      <w:pPr>
        <w:pStyle w:val="ListParagraph"/>
        <w:numPr>
          <w:ilvl w:val="0"/>
          <w:numId w:val="1"/>
        </w:numPr>
        <w:spacing w:before="100" w:beforeAutospacing="1" w:after="100" w:afterAutospacing="1" w:line="276" w:lineRule="auto"/>
        <w:ind w:left="-142" w:firstLine="0"/>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Just below the pyloric sphincter it curves upwards to complete the J shape. Where the oesophagus joins the stomach the anterior region angles acutely upwards, curves downwards forming the greater curvature and then slightly upwards towards the pyloric sphincter.</w:t>
      </w:r>
    </w:p>
    <w:p w:rsidR="00182C65" w:rsidRDefault="00182C65" w:rsidP="00535339">
      <w:pPr>
        <w:pStyle w:val="ListParagraph"/>
        <w:numPr>
          <w:ilvl w:val="0"/>
          <w:numId w:val="1"/>
        </w:numPr>
        <w:spacing w:before="100" w:beforeAutospacing="1" w:after="100" w:afterAutospacing="1" w:line="276" w:lineRule="auto"/>
        <w:ind w:left="-142" w:firstLine="0"/>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Stomach is divided into three regions</w:t>
      </w:r>
    </w:p>
    <w:p w:rsidR="00182C65" w:rsidRDefault="00182C65" w:rsidP="00535339">
      <w:pPr>
        <w:pStyle w:val="ListParagraph"/>
        <w:numPr>
          <w:ilvl w:val="0"/>
          <w:numId w:val="2"/>
        </w:numPr>
        <w:spacing w:before="100" w:beforeAutospacing="1" w:after="100" w:afterAutospacing="1" w:line="276" w:lineRule="auto"/>
        <w:ind w:left="-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Fundus</w:t>
      </w:r>
    </w:p>
    <w:p w:rsidR="00182C65" w:rsidRDefault="00182C65" w:rsidP="00535339">
      <w:pPr>
        <w:pStyle w:val="ListParagraph"/>
        <w:numPr>
          <w:ilvl w:val="0"/>
          <w:numId w:val="2"/>
        </w:numPr>
        <w:spacing w:before="100" w:beforeAutospacing="1" w:after="100" w:afterAutospacing="1" w:line="276" w:lineRule="auto"/>
        <w:ind w:left="-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Body</w:t>
      </w:r>
    </w:p>
    <w:p w:rsidR="00182C65" w:rsidRDefault="00182C65" w:rsidP="00535339">
      <w:pPr>
        <w:pStyle w:val="ListParagraph"/>
        <w:numPr>
          <w:ilvl w:val="0"/>
          <w:numId w:val="2"/>
        </w:numPr>
        <w:spacing w:before="100" w:beforeAutospacing="1" w:after="100" w:afterAutospacing="1" w:line="276" w:lineRule="auto"/>
        <w:ind w:left="-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Pylorus</w:t>
      </w:r>
    </w:p>
    <w:p w:rsidR="00182C65" w:rsidRDefault="0061252C" w:rsidP="00535339">
      <w:pPr>
        <w:pStyle w:val="ListParagraph"/>
        <w:numPr>
          <w:ilvl w:val="0"/>
          <w:numId w:val="3"/>
        </w:numPr>
        <w:spacing w:before="100" w:beforeAutospacing="1" w:after="100" w:afterAutospacing="1" w:line="276" w:lineRule="auto"/>
        <w:ind w:left="-142" w:firstLine="0"/>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At the distal end of the pylorus is the pyloric sphincter, guarding the opening between the stomach and the duodenum.</w:t>
      </w:r>
    </w:p>
    <w:p w:rsidR="0061252C" w:rsidRDefault="0061252C" w:rsidP="00535339">
      <w:pPr>
        <w:pStyle w:val="ListParagraph"/>
        <w:numPr>
          <w:ilvl w:val="0"/>
          <w:numId w:val="3"/>
        </w:numPr>
        <w:spacing w:before="100" w:beforeAutospacing="1" w:after="100" w:afterAutospacing="1" w:line="276" w:lineRule="auto"/>
        <w:ind w:left="-142" w:firstLine="0"/>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When the stomach is inactive the pyloric sphincter is relaxed and open, and when the stomach contains food the sphincter is closed.</w:t>
      </w:r>
      <w:bookmarkStart w:id="0" w:name="_GoBack"/>
      <w:bookmarkEnd w:id="0"/>
    </w:p>
    <w:p w:rsidR="000F32CF" w:rsidRPr="000F32CF" w:rsidRDefault="000F32CF" w:rsidP="000F32CF">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Pr>
          <w:noProof/>
          <w:lang w:eastAsia="en-IN"/>
        </w:rPr>
        <w:lastRenderedPageBreak/>
        <w:drawing>
          <wp:inline distT="0" distB="0" distL="0" distR="0">
            <wp:extent cx="5103609" cy="2910840"/>
            <wp:effectExtent l="0" t="0" r="1905" b="3810"/>
            <wp:docPr id="3" name="Picture 3" descr="Stomach - Structure and Function of Digestiv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mach - Structure and Function of Digestive System"/>
                    <pic:cNvPicPr>
                      <a:picLocks noChangeAspect="1" noChangeArrowheads="1"/>
                    </pic:cNvPicPr>
                  </pic:nvPicPr>
                  <pic:blipFill rotWithShape="1">
                    <a:blip r:embed="rId7">
                      <a:extLst>
                        <a:ext uri="{28A0092B-C50C-407E-A947-70E740481C1C}">
                          <a14:useLocalDpi xmlns:a14="http://schemas.microsoft.com/office/drawing/2010/main" val="0"/>
                        </a:ext>
                      </a:extLst>
                    </a:blip>
                    <a:srcRect l="6817" b="4718"/>
                    <a:stretch/>
                  </pic:blipFill>
                  <pic:spPr bwMode="auto">
                    <a:xfrm>
                      <a:off x="0" y="0"/>
                      <a:ext cx="5134687" cy="2928565"/>
                    </a:xfrm>
                    <a:prstGeom prst="rect">
                      <a:avLst/>
                    </a:prstGeom>
                    <a:noFill/>
                    <a:ln>
                      <a:noFill/>
                    </a:ln>
                    <a:extLst>
                      <a:ext uri="{53640926-AAD7-44D8-BBD7-CCE9431645EC}">
                        <a14:shadowObscured xmlns:a14="http://schemas.microsoft.com/office/drawing/2010/main"/>
                      </a:ext>
                    </a:extLst>
                  </pic:spPr>
                </pic:pic>
              </a:graphicData>
            </a:graphic>
          </wp:inline>
        </w:drawing>
      </w:r>
    </w:p>
    <w:p w:rsidR="0061252C" w:rsidRDefault="0061252C"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p>
    <w:p w:rsidR="0061252C" w:rsidRDefault="0061252C" w:rsidP="00535339">
      <w:pPr>
        <w:pStyle w:val="ListParagraph"/>
        <w:spacing w:before="100" w:beforeAutospacing="1" w:after="100" w:afterAutospacing="1" w:line="276" w:lineRule="auto"/>
        <w:ind w:left="-142"/>
        <w:rPr>
          <w:rStyle w:val="IntenseEmphasis"/>
          <w:rFonts w:ascii="Times New Roman" w:hAnsi="Times New Roman" w:cs="Times New Roman"/>
          <w:b/>
          <w:i w:val="0"/>
          <w:color w:val="auto"/>
          <w:sz w:val="24"/>
          <w:szCs w:val="24"/>
        </w:rPr>
      </w:pPr>
      <w:r w:rsidRPr="0061252C">
        <w:rPr>
          <w:rStyle w:val="IntenseEmphasis"/>
          <w:rFonts w:ascii="Times New Roman" w:hAnsi="Times New Roman" w:cs="Times New Roman"/>
          <w:b/>
          <w:i w:val="0"/>
          <w:color w:val="auto"/>
          <w:sz w:val="24"/>
          <w:szCs w:val="24"/>
        </w:rPr>
        <w:t>WALLS OF THE STOMACH</w:t>
      </w:r>
    </w:p>
    <w:p w:rsidR="0061252C" w:rsidRDefault="0061252C"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sidRPr="0061252C">
        <w:rPr>
          <w:rStyle w:val="IntenseEmphasis"/>
          <w:rFonts w:ascii="Times New Roman" w:hAnsi="Times New Roman" w:cs="Times New Roman"/>
          <w:i w:val="0"/>
          <w:color w:val="auto"/>
          <w:sz w:val="24"/>
          <w:szCs w:val="24"/>
        </w:rPr>
        <w:t>The four layers of tissue that comprise the basic structure of the alimentary canal</w:t>
      </w:r>
      <w:r>
        <w:rPr>
          <w:rStyle w:val="IntenseEmphasis"/>
          <w:rFonts w:ascii="Times New Roman" w:hAnsi="Times New Roman" w:cs="Times New Roman"/>
          <w:i w:val="0"/>
          <w:color w:val="auto"/>
          <w:sz w:val="24"/>
          <w:szCs w:val="24"/>
        </w:rPr>
        <w:t xml:space="preserve"> are found in the stomach but with some modifications.</w:t>
      </w:r>
    </w:p>
    <w:p w:rsidR="0061252C" w:rsidRPr="0061252C" w:rsidRDefault="0061252C" w:rsidP="00535339">
      <w:pPr>
        <w:pStyle w:val="ListParagraph"/>
        <w:spacing w:before="100" w:beforeAutospacing="1" w:after="100" w:afterAutospacing="1" w:line="276" w:lineRule="auto"/>
        <w:ind w:left="-142"/>
        <w:rPr>
          <w:rStyle w:val="IntenseEmphasis"/>
          <w:rFonts w:ascii="Times New Roman" w:hAnsi="Times New Roman" w:cs="Times New Roman"/>
          <w:b/>
          <w:i w:val="0"/>
          <w:color w:val="auto"/>
          <w:sz w:val="24"/>
          <w:szCs w:val="24"/>
        </w:rPr>
      </w:pPr>
      <w:r w:rsidRPr="0061252C">
        <w:rPr>
          <w:rStyle w:val="IntenseEmphasis"/>
          <w:rFonts w:ascii="Times New Roman" w:hAnsi="Times New Roman" w:cs="Times New Roman"/>
          <w:b/>
          <w:i w:val="0"/>
          <w:color w:val="auto"/>
          <w:sz w:val="24"/>
          <w:szCs w:val="24"/>
        </w:rPr>
        <w:t>Muscle layer</w:t>
      </w:r>
    </w:p>
    <w:p w:rsidR="00182C65" w:rsidRDefault="0061252C"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It consists of thr</w:t>
      </w:r>
      <w:r w:rsidRPr="0061252C">
        <w:rPr>
          <w:rStyle w:val="IntenseEmphasis"/>
          <w:rFonts w:ascii="Times New Roman" w:hAnsi="Times New Roman" w:cs="Times New Roman"/>
          <w:i w:val="0"/>
          <w:color w:val="auto"/>
          <w:sz w:val="24"/>
          <w:szCs w:val="24"/>
        </w:rPr>
        <w:t>ee layers of smooth muscle fibres</w:t>
      </w:r>
    </w:p>
    <w:p w:rsidR="0061252C" w:rsidRDefault="0061252C" w:rsidP="00535339">
      <w:pPr>
        <w:pStyle w:val="ListParagraph"/>
        <w:numPr>
          <w:ilvl w:val="0"/>
          <w:numId w:val="4"/>
        </w:numPr>
        <w:spacing w:before="100" w:beforeAutospacing="1" w:after="100" w:afterAutospacing="1" w:line="276" w:lineRule="auto"/>
        <w:ind w:left="-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Outer layer of longitudinal fibres</w:t>
      </w:r>
    </w:p>
    <w:p w:rsidR="0061252C" w:rsidRDefault="0061252C" w:rsidP="00535339">
      <w:pPr>
        <w:pStyle w:val="ListParagraph"/>
        <w:numPr>
          <w:ilvl w:val="0"/>
          <w:numId w:val="4"/>
        </w:numPr>
        <w:spacing w:before="100" w:beforeAutospacing="1" w:after="100" w:afterAutospacing="1" w:line="276" w:lineRule="auto"/>
        <w:ind w:left="-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Middle layer of Circular fibres</w:t>
      </w:r>
    </w:p>
    <w:p w:rsidR="0061252C" w:rsidRDefault="0061252C" w:rsidP="00535339">
      <w:pPr>
        <w:pStyle w:val="ListParagraph"/>
        <w:numPr>
          <w:ilvl w:val="0"/>
          <w:numId w:val="4"/>
        </w:numPr>
        <w:spacing w:before="100" w:beforeAutospacing="1" w:after="100" w:afterAutospacing="1" w:line="276" w:lineRule="auto"/>
        <w:ind w:left="-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Inner layer of oblique fibres</w:t>
      </w:r>
    </w:p>
    <w:p w:rsidR="0061252C" w:rsidRDefault="0061252C" w:rsidP="00535339">
      <w:pPr>
        <w:pStyle w:val="ListParagraph"/>
        <w:numPr>
          <w:ilvl w:val="0"/>
          <w:numId w:val="5"/>
        </w:numPr>
        <w:spacing w:before="100" w:beforeAutospacing="1" w:after="100" w:afterAutospacing="1" w:line="276" w:lineRule="auto"/>
        <w:ind w:left="-142" w:firstLine="0"/>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 xml:space="preserve"> In this respect the stomach is different from other regions of the alimentary tract, as it has </w:t>
      </w:r>
      <w:r w:rsidR="00535339">
        <w:rPr>
          <w:rStyle w:val="IntenseEmphasis"/>
          <w:rFonts w:ascii="Times New Roman" w:hAnsi="Times New Roman" w:cs="Times New Roman"/>
          <w:i w:val="0"/>
          <w:color w:val="auto"/>
          <w:sz w:val="24"/>
          <w:szCs w:val="24"/>
        </w:rPr>
        <w:t>three layers of muscle instead of two.</w:t>
      </w:r>
    </w:p>
    <w:p w:rsidR="00535339" w:rsidRDefault="00535339" w:rsidP="00535339">
      <w:pPr>
        <w:pStyle w:val="ListParagraph"/>
        <w:numPr>
          <w:ilvl w:val="0"/>
          <w:numId w:val="5"/>
        </w:numPr>
        <w:spacing w:before="100" w:beforeAutospacing="1" w:after="100" w:afterAutospacing="1" w:line="276" w:lineRule="auto"/>
        <w:ind w:left="-142" w:firstLine="0"/>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This arrangement allows for the churning action characteristic of gastric activity, as well as peristaltic activity.</w:t>
      </w:r>
    </w:p>
    <w:p w:rsidR="00535339" w:rsidRDefault="00535339"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p>
    <w:p w:rsidR="00535339" w:rsidRDefault="00535339" w:rsidP="00535339">
      <w:pPr>
        <w:pStyle w:val="ListParagraph"/>
        <w:spacing w:before="100" w:beforeAutospacing="1" w:after="100" w:afterAutospacing="1" w:line="276" w:lineRule="auto"/>
        <w:ind w:left="-142"/>
        <w:rPr>
          <w:rStyle w:val="IntenseEmphasis"/>
          <w:rFonts w:ascii="Times New Roman" w:hAnsi="Times New Roman" w:cs="Times New Roman"/>
          <w:b/>
          <w:i w:val="0"/>
          <w:color w:val="auto"/>
          <w:sz w:val="24"/>
          <w:szCs w:val="24"/>
        </w:rPr>
      </w:pPr>
      <w:r w:rsidRPr="00535339">
        <w:rPr>
          <w:rStyle w:val="IntenseEmphasis"/>
          <w:rFonts w:ascii="Times New Roman" w:hAnsi="Times New Roman" w:cs="Times New Roman"/>
          <w:b/>
          <w:i w:val="0"/>
          <w:color w:val="auto"/>
          <w:sz w:val="24"/>
          <w:szCs w:val="24"/>
        </w:rPr>
        <w:t>Mucosa</w:t>
      </w:r>
    </w:p>
    <w:p w:rsidR="00535339" w:rsidRDefault="00535339"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sidRPr="00535339">
        <w:rPr>
          <w:rStyle w:val="IntenseEmphasis"/>
          <w:rFonts w:ascii="Times New Roman" w:hAnsi="Times New Roman" w:cs="Times New Roman"/>
          <w:i w:val="0"/>
          <w:color w:val="auto"/>
          <w:sz w:val="24"/>
          <w:szCs w:val="24"/>
        </w:rPr>
        <w:t>When the stomach is empty</w:t>
      </w:r>
      <w:r>
        <w:rPr>
          <w:rStyle w:val="IntenseEmphasis"/>
          <w:rFonts w:ascii="Times New Roman" w:hAnsi="Times New Roman" w:cs="Times New Roman"/>
          <w:i w:val="0"/>
          <w:color w:val="auto"/>
          <w:sz w:val="24"/>
          <w:szCs w:val="24"/>
        </w:rPr>
        <w:t xml:space="preserve"> the mucous membrane lining is thrown into longitudinal folds or rugae, and when it is full the rugae are </w:t>
      </w:r>
      <w:r w:rsidR="00B17B33">
        <w:rPr>
          <w:rStyle w:val="IntenseEmphasis"/>
          <w:rFonts w:ascii="Times New Roman" w:hAnsi="Times New Roman" w:cs="Times New Roman"/>
          <w:i w:val="0"/>
          <w:color w:val="auto"/>
          <w:sz w:val="24"/>
          <w:szCs w:val="24"/>
        </w:rPr>
        <w:t xml:space="preserve">‘ironed out’, giving the surface a smooth, velvety appearance. Numerous gastric glands are situated below the surface in the mucous membrane and open on to it. They contain specialised cells, including chief cells and parietal cells which secrete constituents of gastric juice into the stomach as well as </w:t>
      </w:r>
      <w:proofErr w:type="spellStart"/>
      <w:r w:rsidR="00B17B33">
        <w:rPr>
          <w:rStyle w:val="IntenseEmphasis"/>
          <w:rFonts w:ascii="Times New Roman" w:hAnsi="Times New Roman" w:cs="Times New Roman"/>
          <w:i w:val="0"/>
          <w:color w:val="auto"/>
          <w:sz w:val="24"/>
          <w:szCs w:val="24"/>
        </w:rPr>
        <w:t>enteroendocrine</w:t>
      </w:r>
      <w:proofErr w:type="spellEnd"/>
      <w:r w:rsidR="00B17B33">
        <w:rPr>
          <w:rStyle w:val="IntenseEmphasis"/>
          <w:rFonts w:ascii="Times New Roman" w:hAnsi="Times New Roman" w:cs="Times New Roman"/>
          <w:i w:val="0"/>
          <w:color w:val="auto"/>
          <w:sz w:val="24"/>
          <w:szCs w:val="24"/>
        </w:rPr>
        <w:t xml:space="preserve"> cells.</w:t>
      </w:r>
    </w:p>
    <w:p w:rsidR="00B17B33" w:rsidRDefault="00B17B33"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p>
    <w:p w:rsidR="00B17B33" w:rsidRDefault="00B17B33" w:rsidP="00535339">
      <w:pPr>
        <w:pStyle w:val="ListParagraph"/>
        <w:spacing w:before="100" w:beforeAutospacing="1" w:after="100" w:afterAutospacing="1" w:line="276" w:lineRule="auto"/>
        <w:ind w:left="-142"/>
        <w:rPr>
          <w:rStyle w:val="IntenseEmphasis"/>
          <w:rFonts w:ascii="Times New Roman" w:hAnsi="Times New Roman" w:cs="Times New Roman"/>
          <w:b/>
          <w:i w:val="0"/>
          <w:color w:val="auto"/>
          <w:sz w:val="24"/>
          <w:szCs w:val="24"/>
        </w:rPr>
      </w:pPr>
      <w:r w:rsidRPr="00B17B33">
        <w:rPr>
          <w:rStyle w:val="IntenseEmphasis"/>
          <w:rFonts w:ascii="Times New Roman" w:hAnsi="Times New Roman" w:cs="Times New Roman"/>
          <w:b/>
          <w:i w:val="0"/>
          <w:color w:val="auto"/>
          <w:sz w:val="24"/>
          <w:szCs w:val="24"/>
        </w:rPr>
        <w:t>Blood Supply</w:t>
      </w:r>
    </w:p>
    <w:p w:rsidR="00B17B33" w:rsidRDefault="00B17B33"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sidRPr="00B17B33">
        <w:rPr>
          <w:rStyle w:val="IntenseEmphasis"/>
          <w:rFonts w:ascii="Times New Roman" w:hAnsi="Times New Roman" w:cs="Times New Roman"/>
          <w:i w:val="0"/>
          <w:color w:val="auto"/>
          <w:sz w:val="24"/>
          <w:szCs w:val="24"/>
        </w:rPr>
        <w:t xml:space="preserve">Arterial supply to the stomach </w:t>
      </w:r>
      <w:r>
        <w:rPr>
          <w:rStyle w:val="IntenseEmphasis"/>
          <w:rFonts w:ascii="Times New Roman" w:hAnsi="Times New Roman" w:cs="Times New Roman"/>
          <w:i w:val="0"/>
          <w:color w:val="auto"/>
          <w:sz w:val="24"/>
          <w:szCs w:val="24"/>
        </w:rPr>
        <w:t xml:space="preserve">is by the left gastric artery, a </w:t>
      </w:r>
      <w:r w:rsidR="003C36A3">
        <w:rPr>
          <w:rStyle w:val="IntenseEmphasis"/>
          <w:rFonts w:ascii="Times New Roman" w:hAnsi="Times New Roman" w:cs="Times New Roman"/>
          <w:i w:val="0"/>
          <w:color w:val="auto"/>
          <w:sz w:val="24"/>
          <w:szCs w:val="24"/>
        </w:rPr>
        <w:t xml:space="preserve">branch of the coeliac artery, the right </w:t>
      </w:r>
      <w:r>
        <w:rPr>
          <w:rStyle w:val="IntenseEmphasis"/>
          <w:rFonts w:ascii="Times New Roman" w:hAnsi="Times New Roman" w:cs="Times New Roman"/>
          <w:i w:val="0"/>
          <w:color w:val="auto"/>
          <w:sz w:val="24"/>
          <w:szCs w:val="24"/>
        </w:rPr>
        <w:t>gastric artery</w:t>
      </w:r>
      <w:r w:rsidR="003C36A3">
        <w:rPr>
          <w:rStyle w:val="IntenseEmphasis"/>
          <w:rFonts w:ascii="Times New Roman" w:hAnsi="Times New Roman" w:cs="Times New Roman"/>
          <w:i w:val="0"/>
          <w:color w:val="auto"/>
          <w:sz w:val="24"/>
          <w:szCs w:val="24"/>
        </w:rPr>
        <w:t xml:space="preserve"> and the gastroepiploic arteries. Venous drainage is through veins of corresponding names into the portal vein.</w:t>
      </w:r>
    </w:p>
    <w:p w:rsidR="001C713B" w:rsidRDefault="001C713B" w:rsidP="00535339">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p>
    <w:p w:rsidR="001C713B" w:rsidRDefault="001C713B" w:rsidP="00535339">
      <w:pPr>
        <w:pStyle w:val="ListParagraph"/>
        <w:spacing w:before="100" w:beforeAutospacing="1" w:after="100" w:afterAutospacing="1" w:line="276" w:lineRule="auto"/>
        <w:ind w:left="-142"/>
        <w:rPr>
          <w:rStyle w:val="IntenseEmphasis"/>
          <w:rFonts w:ascii="Times New Roman" w:hAnsi="Times New Roman" w:cs="Times New Roman"/>
          <w:b/>
          <w:i w:val="0"/>
          <w:color w:val="auto"/>
          <w:sz w:val="24"/>
          <w:szCs w:val="24"/>
        </w:rPr>
      </w:pPr>
      <w:r w:rsidRPr="001C713B">
        <w:rPr>
          <w:rStyle w:val="IntenseEmphasis"/>
          <w:rFonts w:ascii="Times New Roman" w:hAnsi="Times New Roman" w:cs="Times New Roman"/>
          <w:b/>
          <w:i w:val="0"/>
          <w:color w:val="auto"/>
          <w:sz w:val="24"/>
          <w:szCs w:val="24"/>
        </w:rPr>
        <w:lastRenderedPageBreak/>
        <w:t>Gastric Juice and Functions of the Stomach</w:t>
      </w:r>
    </w:p>
    <w:p w:rsidR="001C713B" w:rsidRDefault="001C713B" w:rsidP="001C713B">
      <w:pPr>
        <w:pStyle w:val="ListParagraph"/>
        <w:numPr>
          <w:ilvl w:val="0"/>
          <w:numId w:val="5"/>
        </w:numPr>
        <w:spacing w:before="100" w:beforeAutospacing="1" w:after="100" w:afterAutospacing="1" w:line="276" w:lineRule="auto"/>
        <w:ind w:left="0" w:hanging="142"/>
        <w:rPr>
          <w:rStyle w:val="IntenseEmphasis"/>
          <w:rFonts w:ascii="Times New Roman" w:hAnsi="Times New Roman" w:cs="Times New Roman"/>
          <w:i w:val="0"/>
          <w:color w:val="auto"/>
          <w:sz w:val="24"/>
          <w:szCs w:val="24"/>
        </w:rPr>
      </w:pPr>
      <w:r>
        <w:rPr>
          <w:rStyle w:val="IntenseEmphasis"/>
          <w:rFonts w:ascii="Times New Roman" w:hAnsi="Times New Roman" w:cs="Times New Roman"/>
          <w:b/>
          <w:i w:val="0"/>
          <w:color w:val="auto"/>
          <w:sz w:val="24"/>
          <w:szCs w:val="24"/>
        </w:rPr>
        <w:t xml:space="preserve"> </w:t>
      </w:r>
      <w:r w:rsidRPr="001C713B">
        <w:rPr>
          <w:rStyle w:val="IntenseEmphasis"/>
          <w:rFonts w:ascii="Times New Roman" w:hAnsi="Times New Roman" w:cs="Times New Roman"/>
          <w:i w:val="0"/>
          <w:color w:val="auto"/>
          <w:sz w:val="24"/>
          <w:szCs w:val="24"/>
        </w:rPr>
        <w:t xml:space="preserve">Stomach size Varies with the </w:t>
      </w:r>
      <w:r>
        <w:rPr>
          <w:rStyle w:val="IntenseEmphasis"/>
          <w:rFonts w:ascii="Times New Roman" w:hAnsi="Times New Roman" w:cs="Times New Roman"/>
          <w:i w:val="0"/>
          <w:color w:val="auto"/>
          <w:sz w:val="24"/>
          <w:szCs w:val="24"/>
        </w:rPr>
        <w:t xml:space="preserve">Volume of food it </w:t>
      </w:r>
      <w:r w:rsidR="002F5516">
        <w:rPr>
          <w:rStyle w:val="IntenseEmphasis"/>
          <w:rFonts w:ascii="Times New Roman" w:hAnsi="Times New Roman" w:cs="Times New Roman"/>
          <w:i w:val="0"/>
          <w:color w:val="auto"/>
          <w:sz w:val="24"/>
          <w:szCs w:val="24"/>
        </w:rPr>
        <w:t>contains</w:t>
      </w:r>
      <w:r>
        <w:rPr>
          <w:rStyle w:val="IntenseEmphasis"/>
          <w:rFonts w:ascii="Times New Roman" w:hAnsi="Times New Roman" w:cs="Times New Roman"/>
          <w:i w:val="0"/>
          <w:color w:val="auto"/>
          <w:sz w:val="24"/>
          <w:szCs w:val="24"/>
        </w:rPr>
        <w:t xml:space="preserve">, which may be </w:t>
      </w:r>
      <w:r w:rsidR="002F5516">
        <w:rPr>
          <w:rStyle w:val="IntenseEmphasis"/>
          <w:rFonts w:ascii="Times New Roman" w:hAnsi="Times New Roman" w:cs="Times New Roman"/>
          <w:i w:val="0"/>
          <w:color w:val="auto"/>
          <w:sz w:val="24"/>
          <w:szCs w:val="24"/>
        </w:rPr>
        <w:t>1.5 Litres or more in an adult.</w:t>
      </w:r>
    </w:p>
    <w:p w:rsidR="002F5516" w:rsidRDefault="002F5516" w:rsidP="001C713B">
      <w:pPr>
        <w:pStyle w:val="ListParagraph"/>
        <w:numPr>
          <w:ilvl w:val="0"/>
          <w:numId w:val="5"/>
        </w:numPr>
        <w:spacing w:before="100" w:beforeAutospacing="1" w:after="100" w:afterAutospacing="1" w:line="276" w:lineRule="auto"/>
        <w:ind w:left="0" w:hanging="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 xml:space="preserve"> After a meal food accumulates in the stomach in layers, the last part of the meal remaining in the fundus for some time.</w:t>
      </w:r>
    </w:p>
    <w:p w:rsidR="002F5516" w:rsidRDefault="002F5516" w:rsidP="001C713B">
      <w:pPr>
        <w:pStyle w:val="ListParagraph"/>
        <w:numPr>
          <w:ilvl w:val="0"/>
          <w:numId w:val="5"/>
        </w:numPr>
        <w:spacing w:before="100" w:beforeAutospacing="1" w:after="100" w:afterAutospacing="1" w:line="276" w:lineRule="auto"/>
        <w:ind w:left="0" w:hanging="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 xml:space="preserve">Mixing with the gastric juice takes place gradually and it may be some time before the food is sufficiently acidified to stop the action of </w:t>
      </w:r>
      <w:r w:rsidR="007023F3">
        <w:rPr>
          <w:rStyle w:val="IntenseEmphasis"/>
          <w:rFonts w:ascii="Times New Roman" w:hAnsi="Times New Roman" w:cs="Times New Roman"/>
          <w:i w:val="0"/>
          <w:color w:val="auto"/>
          <w:sz w:val="24"/>
          <w:szCs w:val="24"/>
        </w:rPr>
        <w:t>salivary amylase.</w:t>
      </w:r>
    </w:p>
    <w:p w:rsidR="007023F3" w:rsidRDefault="007023F3" w:rsidP="001C713B">
      <w:pPr>
        <w:pStyle w:val="ListParagraph"/>
        <w:numPr>
          <w:ilvl w:val="0"/>
          <w:numId w:val="5"/>
        </w:numPr>
        <w:spacing w:before="100" w:beforeAutospacing="1" w:after="100" w:afterAutospacing="1" w:line="276" w:lineRule="auto"/>
        <w:ind w:left="0" w:hanging="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The gastric muscles generates a churning action that breaks down the bolus and mixes it with gastric juice.</w:t>
      </w:r>
    </w:p>
    <w:p w:rsidR="007023F3" w:rsidRDefault="007023F3" w:rsidP="001C713B">
      <w:pPr>
        <w:pStyle w:val="ListParagraph"/>
        <w:numPr>
          <w:ilvl w:val="0"/>
          <w:numId w:val="5"/>
        </w:numPr>
        <w:spacing w:before="100" w:beforeAutospacing="1" w:after="100" w:afterAutospacing="1" w:line="276" w:lineRule="auto"/>
        <w:ind w:left="0" w:hanging="142"/>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Peristaltic waves in the stomach wall propels the contents towards the pylorus</w:t>
      </w:r>
      <w:r w:rsidR="00A22FE0">
        <w:rPr>
          <w:rStyle w:val="IntenseEmphasis"/>
          <w:rFonts w:ascii="Times New Roman" w:hAnsi="Times New Roman" w:cs="Times New Roman"/>
          <w:i w:val="0"/>
          <w:color w:val="auto"/>
          <w:sz w:val="24"/>
          <w:szCs w:val="24"/>
        </w:rPr>
        <w:t>.</w:t>
      </w:r>
    </w:p>
    <w:p w:rsidR="00A22FE0" w:rsidRPr="00A22FE0" w:rsidRDefault="00A22FE0" w:rsidP="001C713B">
      <w:pPr>
        <w:pStyle w:val="ListParagraph"/>
        <w:numPr>
          <w:ilvl w:val="0"/>
          <w:numId w:val="5"/>
        </w:numPr>
        <w:spacing w:before="100" w:beforeAutospacing="1" w:after="100" w:afterAutospacing="1" w:line="276" w:lineRule="auto"/>
        <w:ind w:left="0" w:hanging="142"/>
        <w:rPr>
          <w:rFonts w:ascii="Times New Roman" w:hAnsi="Times New Roman" w:cs="Times New Roman"/>
          <w:iCs/>
          <w:sz w:val="24"/>
          <w:szCs w:val="24"/>
        </w:rPr>
      </w:pPr>
      <w:r w:rsidRPr="00A22FE0">
        <w:rPr>
          <w:rFonts w:ascii="Times New Roman" w:hAnsi="Times New Roman" w:cs="Times New Roman"/>
          <w:sz w:val="24"/>
          <w:szCs w:val="24"/>
        </w:rPr>
        <w:t>When the stomach is active the pyloric sphincter closes. Strong peristaltic contraction of the pylorus forces chyme, gastric contents after they are sufficiently liquefied, through the pyloric sphincter into the duodenum in small spurts</w:t>
      </w:r>
      <w:r>
        <w:rPr>
          <w:rFonts w:ascii="Times New Roman" w:hAnsi="Times New Roman" w:cs="Times New Roman"/>
          <w:sz w:val="24"/>
          <w:szCs w:val="24"/>
        </w:rPr>
        <w:t>.</w:t>
      </w:r>
    </w:p>
    <w:p w:rsidR="00A22FE0" w:rsidRPr="00CC2D2F" w:rsidRDefault="00A22FE0" w:rsidP="001C713B">
      <w:pPr>
        <w:pStyle w:val="ListParagraph"/>
        <w:numPr>
          <w:ilvl w:val="0"/>
          <w:numId w:val="5"/>
        </w:numPr>
        <w:spacing w:before="100" w:beforeAutospacing="1" w:after="100" w:afterAutospacing="1" w:line="276" w:lineRule="auto"/>
        <w:ind w:left="0" w:hanging="142"/>
        <w:rPr>
          <w:rFonts w:ascii="Times New Roman" w:hAnsi="Times New Roman" w:cs="Times New Roman"/>
          <w:iCs/>
          <w:sz w:val="24"/>
          <w:szCs w:val="24"/>
        </w:rPr>
      </w:pPr>
      <w:r w:rsidRPr="00A22FE0">
        <w:rPr>
          <w:rFonts w:ascii="Times New Roman" w:hAnsi="Times New Roman" w:cs="Times New Roman"/>
          <w:sz w:val="24"/>
          <w:szCs w:val="24"/>
        </w:rPr>
        <w:t>Parasympathetic stimulation increases the motility of the stomach and secretion of gastric juice; sympathetic stimulation has the opposite effect.</w:t>
      </w:r>
    </w:p>
    <w:p w:rsidR="00CC2D2F" w:rsidRDefault="00CC2D2F" w:rsidP="00CC2D2F">
      <w:pPr>
        <w:pStyle w:val="ListParagraph"/>
        <w:spacing w:before="100" w:beforeAutospacing="1" w:after="100" w:afterAutospacing="1" w:line="276" w:lineRule="auto"/>
        <w:ind w:left="0"/>
        <w:rPr>
          <w:rFonts w:ascii="Times New Roman" w:hAnsi="Times New Roman" w:cs="Times New Roman"/>
          <w:sz w:val="24"/>
          <w:szCs w:val="24"/>
        </w:rPr>
      </w:pPr>
    </w:p>
    <w:p w:rsidR="00CC2D2F" w:rsidRPr="00CC2D2F" w:rsidRDefault="00CC2D2F" w:rsidP="00CC2D2F">
      <w:pPr>
        <w:pStyle w:val="ListParagraph"/>
        <w:spacing w:before="100" w:beforeAutospacing="1" w:after="100" w:afterAutospacing="1" w:line="276" w:lineRule="auto"/>
        <w:ind w:left="0"/>
        <w:rPr>
          <w:rFonts w:ascii="Times New Roman" w:hAnsi="Times New Roman" w:cs="Times New Roman"/>
          <w:b/>
          <w:sz w:val="28"/>
          <w:szCs w:val="28"/>
        </w:rPr>
      </w:pPr>
      <w:r w:rsidRPr="00CC2D2F">
        <w:rPr>
          <w:rFonts w:ascii="Times New Roman" w:hAnsi="Times New Roman" w:cs="Times New Roman"/>
          <w:b/>
          <w:sz w:val="28"/>
          <w:szCs w:val="28"/>
        </w:rPr>
        <w:t xml:space="preserve">Gastric juice </w:t>
      </w:r>
    </w:p>
    <w:p w:rsidR="00CC2D2F" w:rsidRPr="00CC2D2F" w:rsidRDefault="00CC2D2F" w:rsidP="00CC2D2F">
      <w:pPr>
        <w:pStyle w:val="ListParagraph"/>
        <w:numPr>
          <w:ilvl w:val="0"/>
          <w:numId w:val="5"/>
        </w:numPr>
        <w:spacing w:before="100" w:beforeAutospacing="1" w:after="100" w:afterAutospacing="1" w:line="276" w:lineRule="auto"/>
        <w:ind w:left="142" w:hanging="284"/>
        <w:rPr>
          <w:rFonts w:ascii="Times New Roman" w:hAnsi="Times New Roman" w:cs="Times New Roman"/>
          <w:iCs/>
          <w:sz w:val="24"/>
          <w:szCs w:val="24"/>
        </w:rPr>
      </w:pPr>
      <w:r w:rsidRPr="00CC2D2F">
        <w:rPr>
          <w:rFonts w:ascii="Times New Roman" w:hAnsi="Times New Roman" w:cs="Times New Roman"/>
          <w:sz w:val="24"/>
          <w:szCs w:val="24"/>
        </w:rPr>
        <w:t>About 2 litres of gastric juice are secreted daily by specialised secretory g</w:t>
      </w:r>
      <w:r>
        <w:rPr>
          <w:rFonts w:ascii="Times New Roman" w:hAnsi="Times New Roman" w:cs="Times New Roman"/>
          <w:sz w:val="24"/>
          <w:szCs w:val="24"/>
        </w:rPr>
        <w:t xml:space="preserve">lands in the mucosa. </w:t>
      </w:r>
      <w:r w:rsidRPr="00CC2D2F">
        <w:rPr>
          <w:rFonts w:ascii="Times New Roman" w:hAnsi="Times New Roman" w:cs="Times New Roman"/>
          <w:sz w:val="24"/>
          <w:szCs w:val="24"/>
        </w:rPr>
        <w:t>It consists of:</w:t>
      </w:r>
    </w:p>
    <w:p w:rsidR="00CC2D2F" w:rsidRPr="00CC2D2F" w:rsidRDefault="00CC2D2F" w:rsidP="00CC2D2F">
      <w:pPr>
        <w:pStyle w:val="ListParagraph"/>
        <w:numPr>
          <w:ilvl w:val="0"/>
          <w:numId w:val="5"/>
        </w:numPr>
        <w:spacing w:before="100" w:beforeAutospacing="1" w:after="100" w:afterAutospacing="1" w:line="276" w:lineRule="auto"/>
        <w:ind w:left="142" w:hanging="284"/>
        <w:rPr>
          <w:rFonts w:ascii="Times New Roman" w:hAnsi="Times New Roman" w:cs="Times New Roman"/>
          <w:iCs/>
          <w:sz w:val="24"/>
          <w:szCs w:val="24"/>
        </w:rPr>
      </w:pPr>
      <w:r>
        <w:rPr>
          <w:rFonts w:ascii="Times New Roman" w:hAnsi="Times New Roman" w:cs="Times New Roman"/>
          <w:sz w:val="24"/>
          <w:szCs w:val="24"/>
        </w:rPr>
        <w:t>M</w:t>
      </w:r>
      <w:r w:rsidRPr="00CC2D2F">
        <w:rPr>
          <w:rFonts w:ascii="Times New Roman" w:hAnsi="Times New Roman" w:cs="Times New Roman"/>
          <w:sz w:val="24"/>
          <w:szCs w:val="24"/>
        </w:rPr>
        <w:t>ucus secreted by mucous neck cells in the glands and surface mucous cells on the stomach surface inactive enzyme precursors: pepsinogens secreted by chief cells in the glands.</w:t>
      </w:r>
    </w:p>
    <w:p w:rsidR="00CC2D2F" w:rsidRDefault="00CC2D2F" w:rsidP="00CC2D2F">
      <w:pPr>
        <w:pStyle w:val="ListParagraph"/>
        <w:spacing w:before="100" w:beforeAutospacing="1" w:after="100" w:afterAutospacing="1" w:line="276" w:lineRule="auto"/>
        <w:ind w:left="142"/>
        <w:rPr>
          <w:rFonts w:ascii="Times New Roman" w:hAnsi="Times New Roman" w:cs="Times New Roman"/>
          <w:sz w:val="24"/>
          <w:szCs w:val="24"/>
        </w:rPr>
      </w:pPr>
    </w:p>
    <w:p w:rsidR="00CC2D2F" w:rsidRDefault="00CC2D2F" w:rsidP="00CC2D2F">
      <w:pPr>
        <w:pStyle w:val="ListParagraph"/>
        <w:spacing w:before="100" w:beforeAutospacing="1" w:after="100" w:afterAutospacing="1" w:line="276" w:lineRule="auto"/>
        <w:ind w:left="142"/>
        <w:rPr>
          <w:rStyle w:val="IntenseEmphasis"/>
          <w:rFonts w:ascii="Times New Roman" w:hAnsi="Times New Roman" w:cs="Times New Roman"/>
          <w:i w:val="0"/>
          <w:color w:val="auto"/>
          <w:sz w:val="24"/>
          <w:szCs w:val="24"/>
        </w:rPr>
      </w:pPr>
      <w:r>
        <w:rPr>
          <w:noProof/>
          <w:lang w:eastAsia="en-IN"/>
        </w:rPr>
        <w:drawing>
          <wp:inline distT="0" distB="0" distL="0" distR="0">
            <wp:extent cx="2517217" cy="2475865"/>
            <wp:effectExtent l="0" t="0" r="0" b="635"/>
            <wp:docPr id="1" name="Picture 1" descr="The digestive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igestive system - Ross and Wilson ANATOMY and PHYSIOLOGY in Health and  Illness, 11e"/>
                    <pic:cNvPicPr>
                      <a:picLocks noChangeAspect="1" noChangeArrowheads="1"/>
                    </pic:cNvPicPr>
                  </pic:nvPicPr>
                  <pic:blipFill rotWithShape="1">
                    <a:blip r:embed="rId8">
                      <a:extLst>
                        <a:ext uri="{28A0092B-C50C-407E-A947-70E740481C1C}">
                          <a14:useLocalDpi xmlns:a14="http://schemas.microsoft.com/office/drawing/2010/main" val="0"/>
                        </a:ext>
                      </a:extLst>
                    </a:blip>
                    <a:srcRect b="5149"/>
                    <a:stretch/>
                  </pic:blipFill>
                  <pic:spPr bwMode="auto">
                    <a:xfrm>
                      <a:off x="0" y="0"/>
                      <a:ext cx="2568644" cy="2526447"/>
                    </a:xfrm>
                    <a:prstGeom prst="rect">
                      <a:avLst/>
                    </a:prstGeom>
                    <a:noFill/>
                    <a:ln>
                      <a:noFill/>
                    </a:ln>
                    <a:extLst>
                      <a:ext uri="{53640926-AAD7-44D8-BBD7-CCE9431645EC}">
                        <a14:shadowObscured xmlns:a14="http://schemas.microsoft.com/office/drawing/2010/main"/>
                      </a:ext>
                    </a:extLst>
                  </pic:spPr>
                </pic:pic>
              </a:graphicData>
            </a:graphic>
          </wp:inline>
        </w:drawing>
      </w:r>
    </w:p>
    <w:p w:rsidR="00CC2D2F" w:rsidRPr="00CC2D2F" w:rsidRDefault="00CC2D2F" w:rsidP="00CC2D2F">
      <w:pPr>
        <w:pStyle w:val="ListParagraph"/>
        <w:spacing w:before="100" w:beforeAutospacing="1" w:after="100" w:afterAutospacing="1" w:line="276" w:lineRule="auto"/>
        <w:ind w:left="142"/>
        <w:rPr>
          <w:rStyle w:val="IntenseEmphasis"/>
          <w:rFonts w:ascii="Times New Roman" w:hAnsi="Times New Roman" w:cs="Times New Roman"/>
          <w:i w:val="0"/>
          <w:color w:val="C00000"/>
          <w:sz w:val="28"/>
          <w:szCs w:val="28"/>
        </w:rPr>
      </w:pPr>
      <w:r w:rsidRPr="00CC2D2F">
        <w:rPr>
          <w:rFonts w:ascii="Times New Roman" w:hAnsi="Times New Roman" w:cs="Times New Roman"/>
          <w:color w:val="C00000"/>
          <w:sz w:val="28"/>
          <w:szCs w:val="28"/>
        </w:rPr>
        <w:t>Structure of the gastric mucosa showing gastric glands</w:t>
      </w:r>
    </w:p>
    <w:p w:rsidR="00CC2D2F" w:rsidRPr="00CC2D2F" w:rsidRDefault="00CC2D2F" w:rsidP="00535339">
      <w:pPr>
        <w:ind w:left="-142"/>
        <w:rPr>
          <w:rFonts w:ascii="Times New Roman" w:hAnsi="Times New Roman" w:cs="Times New Roman"/>
          <w:b/>
          <w:sz w:val="28"/>
          <w:szCs w:val="28"/>
        </w:rPr>
      </w:pPr>
      <w:r w:rsidRPr="00CC2D2F">
        <w:rPr>
          <w:rFonts w:ascii="Times New Roman" w:hAnsi="Times New Roman" w:cs="Times New Roman"/>
          <w:b/>
          <w:sz w:val="28"/>
          <w:szCs w:val="28"/>
        </w:rPr>
        <w:t xml:space="preserve">Functions of gastric juice </w:t>
      </w:r>
    </w:p>
    <w:p w:rsidR="00CC2D2F" w:rsidRPr="00CC2D2F" w:rsidRDefault="00CC2D2F" w:rsidP="00E703CD">
      <w:pPr>
        <w:pStyle w:val="ListParagraph"/>
        <w:numPr>
          <w:ilvl w:val="0"/>
          <w:numId w:val="6"/>
        </w:numPr>
        <w:ind w:left="0" w:hanging="142"/>
        <w:rPr>
          <w:rFonts w:ascii="Times New Roman" w:hAnsi="Times New Roman" w:cs="Times New Roman"/>
          <w:sz w:val="24"/>
          <w:szCs w:val="24"/>
        </w:rPr>
      </w:pPr>
      <w:r w:rsidRPr="00CC2D2F">
        <w:rPr>
          <w:rFonts w:ascii="Times New Roman" w:hAnsi="Times New Roman" w:cs="Times New Roman"/>
          <w:sz w:val="24"/>
          <w:szCs w:val="24"/>
        </w:rPr>
        <w:t xml:space="preserve">Water further liquefies the food swallowed. </w:t>
      </w:r>
    </w:p>
    <w:p w:rsidR="00CC2D2F" w:rsidRPr="00CC2D2F" w:rsidRDefault="00CC2D2F" w:rsidP="00E703CD">
      <w:pPr>
        <w:pStyle w:val="ListParagraph"/>
        <w:numPr>
          <w:ilvl w:val="0"/>
          <w:numId w:val="6"/>
        </w:numPr>
        <w:ind w:left="0" w:hanging="142"/>
        <w:rPr>
          <w:rFonts w:ascii="Times New Roman" w:hAnsi="Times New Roman" w:cs="Times New Roman"/>
          <w:iCs/>
          <w:sz w:val="24"/>
          <w:szCs w:val="24"/>
        </w:rPr>
      </w:pPr>
      <w:r w:rsidRPr="00CC2D2F">
        <w:rPr>
          <w:rFonts w:ascii="Times New Roman" w:hAnsi="Times New Roman" w:cs="Times New Roman"/>
          <w:sz w:val="24"/>
          <w:szCs w:val="24"/>
        </w:rPr>
        <w:lastRenderedPageBreak/>
        <w:t xml:space="preserve">Hydrochloric acid: </w:t>
      </w:r>
    </w:p>
    <w:p w:rsidR="00CC2D2F" w:rsidRPr="00CC2D2F" w:rsidRDefault="00CC2D2F" w:rsidP="00E703CD">
      <w:pPr>
        <w:pStyle w:val="ListParagraph"/>
        <w:ind w:left="0" w:hanging="142"/>
        <w:rPr>
          <w:rFonts w:ascii="Times New Roman" w:hAnsi="Times New Roman" w:cs="Times New Roman"/>
          <w:iCs/>
          <w:sz w:val="24"/>
          <w:szCs w:val="24"/>
        </w:rPr>
      </w:pPr>
      <w:r w:rsidRPr="00CC2D2F">
        <w:rPr>
          <w:rFonts w:ascii="Times New Roman" w:hAnsi="Times New Roman" w:cs="Times New Roman"/>
          <w:sz w:val="24"/>
          <w:szCs w:val="24"/>
        </w:rPr>
        <w:t xml:space="preserve">– acidifies the food and stops the action of salivary amylase </w:t>
      </w:r>
    </w:p>
    <w:p w:rsidR="00CC2D2F" w:rsidRPr="00CC2D2F" w:rsidRDefault="00CC2D2F" w:rsidP="00E703CD">
      <w:pPr>
        <w:pStyle w:val="ListParagraph"/>
        <w:ind w:left="0" w:hanging="142"/>
        <w:rPr>
          <w:rFonts w:ascii="Times New Roman" w:hAnsi="Times New Roman" w:cs="Times New Roman"/>
          <w:iCs/>
          <w:sz w:val="24"/>
          <w:szCs w:val="24"/>
        </w:rPr>
      </w:pPr>
      <w:r w:rsidRPr="00CC2D2F">
        <w:rPr>
          <w:rFonts w:ascii="Times New Roman" w:hAnsi="Times New Roman" w:cs="Times New Roman"/>
          <w:sz w:val="24"/>
          <w:szCs w:val="24"/>
        </w:rPr>
        <w:t>– kills ingested microbes</w:t>
      </w:r>
    </w:p>
    <w:p w:rsidR="00CC2D2F" w:rsidRDefault="00CC2D2F" w:rsidP="00E703CD">
      <w:pPr>
        <w:pStyle w:val="ListParagraph"/>
        <w:ind w:left="0" w:hanging="142"/>
        <w:rPr>
          <w:rFonts w:ascii="Times New Roman" w:hAnsi="Times New Roman" w:cs="Times New Roman"/>
          <w:sz w:val="24"/>
          <w:szCs w:val="24"/>
        </w:rPr>
      </w:pPr>
      <w:r w:rsidRPr="00CC2D2F">
        <w:rPr>
          <w:rFonts w:ascii="Times New Roman" w:hAnsi="Times New Roman" w:cs="Times New Roman"/>
          <w:sz w:val="24"/>
          <w:szCs w:val="24"/>
        </w:rPr>
        <w:t xml:space="preserve"> – provides the acid environment needed for effective digestion by pepsins. </w:t>
      </w:r>
    </w:p>
    <w:p w:rsidR="00E703CD" w:rsidRDefault="00CC2D2F" w:rsidP="00E703CD">
      <w:pPr>
        <w:pStyle w:val="ListParagraph"/>
        <w:numPr>
          <w:ilvl w:val="0"/>
          <w:numId w:val="6"/>
        </w:numPr>
        <w:rPr>
          <w:rFonts w:ascii="Times New Roman" w:hAnsi="Times New Roman" w:cs="Times New Roman"/>
          <w:sz w:val="24"/>
          <w:szCs w:val="24"/>
        </w:rPr>
      </w:pPr>
      <w:r w:rsidRPr="00E703CD">
        <w:rPr>
          <w:rFonts w:ascii="Times New Roman" w:hAnsi="Times New Roman" w:cs="Times New Roman"/>
          <w:sz w:val="24"/>
          <w:szCs w:val="24"/>
        </w:rPr>
        <w:t xml:space="preserve">Pepsinogens are activated to pepsins by hydrochloric acid and by pepsins already present in the stomach. These enzymes begin the digestion of proteins, breaking them into smaller molecules. </w:t>
      </w:r>
    </w:p>
    <w:p w:rsidR="00BF41AC" w:rsidRDefault="00CC2D2F" w:rsidP="00E703CD">
      <w:pPr>
        <w:pStyle w:val="ListParagraph"/>
        <w:numPr>
          <w:ilvl w:val="0"/>
          <w:numId w:val="6"/>
        </w:numPr>
        <w:rPr>
          <w:rFonts w:ascii="Times New Roman" w:hAnsi="Times New Roman" w:cs="Times New Roman"/>
          <w:sz w:val="24"/>
          <w:szCs w:val="24"/>
        </w:rPr>
      </w:pPr>
      <w:r w:rsidRPr="00E703CD">
        <w:rPr>
          <w:rFonts w:ascii="Times New Roman" w:hAnsi="Times New Roman" w:cs="Times New Roman"/>
          <w:sz w:val="24"/>
          <w:szCs w:val="24"/>
        </w:rPr>
        <w:t>Pepsins act most effectively at a very low pH, between 1.5 and 3.5.</w:t>
      </w:r>
    </w:p>
    <w:p w:rsidR="00E703CD" w:rsidRDefault="00E703CD" w:rsidP="00E703CD">
      <w:pPr>
        <w:pStyle w:val="ListParagraph"/>
        <w:numPr>
          <w:ilvl w:val="0"/>
          <w:numId w:val="6"/>
        </w:numPr>
        <w:rPr>
          <w:rFonts w:ascii="Times New Roman" w:hAnsi="Times New Roman" w:cs="Times New Roman"/>
          <w:sz w:val="24"/>
          <w:szCs w:val="24"/>
        </w:rPr>
      </w:pPr>
      <w:r w:rsidRPr="00E703CD">
        <w:rPr>
          <w:rFonts w:ascii="Times New Roman" w:hAnsi="Times New Roman" w:cs="Times New Roman"/>
          <w:sz w:val="24"/>
          <w:szCs w:val="24"/>
        </w:rPr>
        <w:t xml:space="preserve">Intrinsic factor (a protein) is necessary for the absorption of vitamin B12 from the ileum. </w:t>
      </w:r>
    </w:p>
    <w:p w:rsidR="00E703CD" w:rsidRPr="00E703CD" w:rsidRDefault="00E703CD" w:rsidP="00E703CD">
      <w:pPr>
        <w:pStyle w:val="ListParagraph"/>
        <w:numPr>
          <w:ilvl w:val="0"/>
          <w:numId w:val="6"/>
        </w:numPr>
        <w:rPr>
          <w:rFonts w:ascii="Times New Roman" w:hAnsi="Times New Roman" w:cs="Times New Roman"/>
          <w:sz w:val="24"/>
          <w:szCs w:val="24"/>
        </w:rPr>
      </w:pPr>
      <w:r w:rsidRPr="00E703CD">
        <w:rPr>
          <w:rFonts w:ascii="Times New Roman" w:hAnsi="Times New Roman" w:cs="Times New Roman"/>
          <w:sz w:val="24"/>
          <w:szCs w:val="24"/>
        </w:rPr>
        <w:t>Mucus prevents mechanical injury to the stomach wall by lubricating the contents. It prevents chemical injury by acting as a barrier between the stomach wall and the corrosive gastric juice. Hydrochloric acid is present in potentially damaging concentrations and pepsins would digest the gastric tissues.</w:t>
      </w:r>
    </w:p>
    <w:p w:rsidR="000511F7" w:rsidRPr="000511F7" w:rsidRDefault="000511F7" w:rsidP="00E703CD">
      <w:pPr>
        <w:pStyle w:val="ListParagraph"/>
        <w:ind w:left="0" w:hanging="142"/>
        <w:rPr>
          <w:rFonts w:ascii="Times New Roman" w:hAnsi="Times New Roman" w:cs="Times New Roman"/>
          <w:b/>
          <w:sz w:val="28"/>
          <w:szCs w:val="28"/>
        </w:rPr>
      </w:pPr>
      <w:r w:rsidRPr="000511F7">
        <w:rPr>
          <w:rFonts w:ascii="Times New Roman" w:hAnsi="Times New Roman" w:cs="Times New Roman"/>
          <w:b/>
          <w:sz w:val="28"/>
          <w:szCs w:val="28"/>
        </w:rPr>
        <w:t xml:space="preserve">Secretion of gastric juice </w:t>
      </w:r>
    </w:p>
    <w:p w:rsidR="00E703CD" w:rsidRDefault="000511F7" w:rsidP="000511F7">
      <w:pPr>
        <w:pStyle w:val="ListParagraph"/>
        <w:ind w:left="284"/>
        <w:rPr>
          <w:rFonts w:ascii="Times New Roman" w:hAnsi="Times New Roman" w:cs="Times New Roman"/>
          <w:sz w:val="24"/>
          <w:szCs w:val="24"/>
        </w:rPr>
      </w:pPr>
      <w:r w:rsidRPr="000511F7">
        <w:rPr>
          <w:rFonts w:ascii="Times New Roman" w:hAnsi="Times New Roman" w:cs="Times New Roman"/>
          <w:sz w:val="24"/>
          <w:szCs w:val="24"/>
        </w:rPr>
        <w:t>There is always a small quantity of gastric juice present in the stomach, even when it contains no food. This is known as fasting juice. Secretion reaches its maximum level about 1 hour after a meal then declines to the fasting level after about 4 hours.</w:t>
      </w:r>
    </w:p>
    <w:p w:rsidR="00CF7CCF" w:rsidRDefault="00CF7CCF" w:rsidP="000511F7">
      <w:pPr>
        <w:pStyle w:val="ListParagraph"/>
        <w:ind w:left="284"/>
        <w:rPr>
          <w:rFonts w:ascii="Times New Roman" w:hAnsi="Times New Roman" w:cs="Times New Roman"/>
          <w:sz w:val="24"/>
          <w:szCs w:val="24"/>
        </w:rPr>
      </w:pPr>
      <w:r w:rsidRPr="00CF7CCF">
        <w:rPr>
          <w:rFonts w:ascii="Times New Roman" w:hAnsi="Times New Roman" w:cs="Times New Roman"/>
          <w:sz w:val="24"/>
          <w:szCs w:val="24"/>
        </w:rPr>
        <w:t xml:space="preserve">There are </w:t>
      </w:r>
      <w:r w:rsidRPr="00CF7CCF">
        <w:rPr>
          <w:rFonts w:ascii="Times New Roman" w:hAnsi="Times New Roman" w:cs="Times New Roman"/>
          <w:b/>
          <w:sz w:val="24"/>
          <w:szCs w:val="24"/>
        </w:rPr>
        <w:t>three</w:t>
      </w:r>
      <w:r w:rsidRPr="00CF7CCF">
        <w:rPr>
          <w:rFonts w:ascii="Times New Roman" w:hAnsi="Times New Roman" w:cs="Times New Roman"/>
          <w:sz w:val="24"/>
          <w:szCs w:val="24"/>
        </w:rPr>
        <w:t xml:space="preserve"> phases of secretion of gastric juice</w:t>
      </w:r>
    </w:p>
    <w:p w:rsidR="00CF7CCF" w:rsidRDefault="00CF7CCF" w:rsidP="000511F7">
      <w:pPr>
        <w:pStyle w:val="ListParagraph"/>
        <w:ind w:left="284"/>
        <w:rPr>
          <w:rFonts w:ascii="Times New Roman" w:hAnsi="Times New Roman" w:cs="Times New Roman"/>
          <w:sz w:val="24"/>
          <w:szCs w:val="24"/>
        </w:rPr>
      </w:pPr>
    </w:p>
    <w:p w:rsidR="00CF7CCF" w:rsidRPr="00CF7CCF" w:rsidRDefault="00CF7CCF" w:rsidP="000511F7">
      <w:pPr>
        <w:pStyle w:val="ListParagraph"/>
        <w:ind w:left="284"/>
        <w:rPr>
          <w:rFonts w:ascii="Times New Roman" w:hAnsi="Times New Roman" w:cs="Times New Roman"/>
          <w:b/>
          <w:sz w:val="24"/>
          <w:szCs w:val="24"/>
        </w:rPr>
      </w:pPr>
      <w:r w:rsidRPr="00CF7CCF">
        <w:rPr>
          <w:rFonts w:ascii="Times New Roman" w:hAnsi="Times New Roman" w:cs="Times New Roman"/>
          <w:b/>
          <w:sz w:val="24"/>
          <w:szCs w:val="24"/>
        </w:rPr>
        <w:t xml:space="preserve">1 Cephalic phase </w:t>
      </w:r>
    </w:p>
    <w:p w:rsidR="00CF7CCF" w:rsidRDefault="00CF7CCF" w:rsidP="000511F7">
      <w:pPr>
        <w:pStyle w:val="ListParagraph"/>
        <w:ind w:left="284"/>
      </w:pPr>
      <w:r w:rsidRPr="00CF7CCF">
        <w:rPr>
          <w:rFonts w:ascii="Times New Roman" w:hAnsi="Times New Roman" w:cs="Times New Roman"/>
          <w:sz w:val="24"/>
          <w:szCs w:val="24"/>
        </w:rPr>
        <w:t xml:space="preserve">This flow of juice occurs before food reaches the stomach and is due to reflex stimulation of the </w:t>
      </w:r>
      <w:proofErr w:type="spellStart"/>
      <w:r w:rsidRPr="00CF7CCF">
        <w:rPr>
          <w:rFonts w:ascii="Times New Roman" w:hAnsi="Times New Roman" w:cs="Times New Roman"/>
          <w:sz w:val="24"/>
          <w:szCs w:val="24"/>
        </w:rPr>
        <w:t>vagus</w:t>
      </w:r>
      <w:proofErr w:type="spellEnd"/>
      <w:r w:rsidRPr="00CF7CCF">
        <w:rPr>
          <w:rFonts w:ascii="Times New Roman" w:hAnsi="Times New Roman" w:cs="Times New Roman"/>
          <w:sz w:val="24"/>
          <w:szCs w:val="24"/>
        </w:rPr>
        <w:t xml:space="preserve"> (parasympathetic) nerves initiated by the sight, smell or taste of food. When the </w:t>
      </w:r>
      <w:proofErr w:type="spellStart"/>
      <w:r w:rsidRPr="00CF7CCF">
        <w:rPr>
          <w:rFonts w:ascii="Times New Roman" w:hAnsi="Times New Roman" w:cs="Times New Roman"/>
          <w:sz w:val="24"/>
          <w:szCs w:val="24"/>
        </w:rPr>
        <w:t>vagus</w:t>
      </w:r>
      <w:proofErr w:type="spellEnd"/>
      <w:r w:rsidRPr="00CF7CCF">
        <w:rPr>
          <w:rFonts w:ascii="Times New Roman" w:hAnsi="Times New Roman" w:cs="Times New Roman"/>
          <w:sz w:val="24"/>
          <w:szCs w:val="24"/>
        </w:rPr>
        <w:t xml:space="preserve"> nerves have been cut (</w:t>
      </w:r>
      <w:proofErr w:type="spellStart"/>
      <w:r w:rsidRPr="00CF7CCF">
        <w:rPr>
          <w:rFonts w:ascii="Times New Roman" w:hAnsi="Times New Roman" w:cs="Times New Roman"/>
          <w:sz w:val="24"/>
          <w:szCs w:val="24"/>
        </w:rPr>
        <w:t>vagotomy</w:t>
      </w:r>
      <w:proofErr w:type="spellEnd"/>
      <w:r w:rsidRPr="00CF7CCF">
        <w:rPr>
          <w:rFonts w:ascii="Times New Roman" w:hAnsi="Times New Roman" w:cs="Times New Roman"/>
          <w:sz w:val="24"/>
          <w:szCs w:val="24"/>
        </w:rPr>
        <w:t>), this phase of gastric secretion stops. Sympathetic stimulation, e.g. during emotional states, also inhibits gastric activity</w:t>
      </w:r>
      <w:r>
        <w:t xml:space="preserve">. </w:t>
      </w:r>
    </w:p>
    <w:p w:rsidR="00CF7CCF" w:rsidRDefault="00CF7CCF" w:rsidP="000511F7">
      <w:pPr>
        <w:pStyle w:val="ListParagraph"/>
        <w:ind w:left="284"/>
      </w:pPr>
    </w:p>
    <w:p w:rsidR="00CF7CCF" w:rsidRPr="00CF7CCF" w:rsidRDefault="00CF7CCF" w:rsidP="000511F7">
      <w:pPr>
        <w:pStyle w:val="ListParagraph"/>
        <w:ind w:left="284"/>
        <w:rPr>
          <w:rFonts w:ascii="Times New Roman" w:hAnsi="Times New Roman" w:cs="Times New Roman"/>
          <w:b/>
          <w:sz w:val="24"/>
          <w:szCs w:val="24"/>
        </w:rPr>
      </w:pPr>
      <w:r w:rsidRPr="00CF7CCF">
        <w:rPr>
          <w:rFonts w:ascii="Times New Roman" w:hAnsi="Times New Roman" w:cs="Times New Roman"/>
          <w:b/>
          <w:sz w:val="24"/>
          <w:szCs w:val="24"/>
        </w:rPr>
        <w:t xml:space="preserve">2 Gastric phase </w:t>
      </w:r>
    </w:p>
    <w:p w:rsidR="00CF7CCF" w:rsidRDefault="00CF7CCF" w:rsidP="000511F7">
      <w:pPr>
        <w:pStyle w:val="ListParagraph"/>
        <w:ind w:left="284"/>
        <w:rPr>
          <w:sz w:val="24"/>
          <w:szCs w:val="24"/>
        </w:rPr>
      </w:pPr>
      <w:r w:rsidRPr="00CF7CCF">
        <w:rPr>
          <w:rFonts w:ascii="Times New Roman" w:hAnsi="Times New Roman" w:cs="Times New Roman"/>
          <w:sz w:val="24"/>
          <w:szCs w:val="24"/>
        </w:rPr>
        <w:t xml:space="preserve">When stimulated by the presence of food the </w:t>
      </w:r>
      <w:proofErr w:type="spellStart"/>
      <w:r w:rsidRPr="00CF7CCF">
        <w:rPr>
          <w:rFonts w:ascii="Times New Roman" w:hAnsi="Times New Roman" w:cs="Times New Roman"/>
          <w:sz w:val="24"/>
          <w:szCs w:val="24"/>
        </w:rPr>
        <w:t>enteroendocrine</w:t>
      </w:r>
      <w:proofErr w:type="spellEnd"/>
      <w:r w:rsidRPr="00CF7CCF">
        <w:rPr>
          <w:rFonts w:ascii="Times New Roman" w:hAnsi="Times New Roman" w:cs="Times New Roman"/>
          <w:sz w:val="24"/>
          <w:szCs w:val="24"/>
        </w:rPr>
        <w:t xml:space="preserve"> cells in the pylorus (Fig. 12.21) and duodenum secrete gastrin, a hormone which passes directly into the circulating blood. Gastrin, circulating in the blood which supplies the stomach, stimulates the gastric glands to produce more gastric juice. In this way secretion of digestive juice is continued after completion of a meal and the end of the cephalic phase. Gastrin secretion is suppressed when the pH in the pylorus falls to about 1.5.</w:t>
      </w:r>
      <w:r w:rsidRPr="00CF7CCF">
        <w:rPr>
          <w:sz w:val="24"/>
          <w:szCs w:val="24"/>
        </w:rPr>
        <w:t xml:space="preserve"> </w:t>
      </w:r>
    </w:p>
    <w:p w:rsidR="00CF7CCF" w:rsidRDefault="00CF7CCF" w:rsidP="000511F7">
      <w:pPr>
        <w:pStyle w:val="ListParagraph"/>
        <w:ind w:left="284"/>
        <w:rPr>
          <w:sz w:val="24"/>
          <w:szCs w:val="24"/>
        </w:rPr>
      </w:pPr>
    </w:p>
    <w:p w:rsidR="00CF7CCF" w:rsidRPr="00CF7CCF" w:rsidRDefault="00CF7CCF" w:rsidP="000511F7">
      <w:pPr>
        <w:pStyle w:val="ListParagraph"/>
        <w:ind w:left="284"/>
        <w:rPr>
          <w:rFonts w:ascii="Times New Roman" w:hAnsi="Times New Roman" w:cs="Times New Roman"/>
          <w:b/>
          <w:sz w:val="24"/>
          <w:szCs w:val="24"/>
        </w:rPr>
      </w:pPr>
      <w:r w:rsidRPr="00CF7CCF">
        <w:rPr>
          <w:rFonts w:ascii="Times New Roman" w:hAnsi="Times New Roman" w:cs="Times New Roman"/>
          <w:b/>
          <w:sz w:val="24"/>
          <w:szCs w:val="24"/>
        </w:rPr>
        <w:t xml:space="preserve">3 Intestinal phase </w:t>
      </w:r>
    </w:p>
    <w:p w:rsidR="00CF7CCF" w:rsidRDefault="00CF7CCF" w:rsidP="000511F7">
      <w:pPr>
        <w:pStyle w:val="ListParagraph"/>
        <w:ind w:left="284"/>
        <w:rPr>
          <w:rFonts w:ascii="Times New Roman" w:hAnsi="Times New Roman" w:cs="Times New Roman"/>
          <w:sz w:val="24"/>
          <w:szCs w:val="24"/>
        </w:rPr>
      </w:pPr>
      <w:r w:rsidRPr="00CF7CCF">
        <w:rPr>
          <w:rFonts w:ascii="Times New Roman" w:hAnsi="Times New Roman" w:cs="Times New Roman"/>
          <w:sz w:val="24"/>
          <w:szCs w:val="24"/>
        </w:rPr>
        <w:t>When the partially digested contents of the stomach reach the small intestine, two hormones, secretin and cholecystokinin, are produced by endocrine cells in the intestinal mucosa. They slow down the secretion of gastric juice and reduce gastric motility. By slowing the emptying rate of the stomach, the chyme in the duodenum becomes more thoroughly mixed with bile and pancreatic juice. This phase of gastric secretion is most marked following a meal with a high fat content. The rate at which the stomach empties depends largely on the type of food eaten. A carbohydrate meal leaves the stomach in 2 to 3 hours, a protein meal remains longer and a fatty meal remains in the stomach longest.</w:t>
      </w:r>
    </w:p>
    <w:p w:rsidR="00E223F2" w:rsidRPr="00E223F2" w:rsidRDefault="00E223F2" w:rsidP="000511F7">
      <w:pPr>
        <w:pStyle w:val="ListParagraph"/>
        <w:ind w:left="284"/>
        <w:rPr>
          <w:rFonts w:ascii="Times New Roman" w:hAnsi="Times New Roman" w:cs="Times New Roman"/>
          <w:b/>
          <w:sz w:val="24"/>
          <w:szCs w:val="24"/>
        </w:rPr>
      </w:pPr>
    </w:p>
    <w:p w:rsidR="00E223F2" w:rsidRPr="00E223F2" w:rsidRDefault="00E223F2" w:rsidP="000511F7">
      <w:pPr>
        <w:pStyle w:val="ListParagraph"/>
        <w:ind w:left="284"/>
        <w:rPr>
          <w:rFonts w:ascii="Times New Roman" w:hAnsi="Times New Roman" w:cs="Times New Roman"/>
          <w:b/>
          <w:sz w:val="24"/>
          <w:szCs w:val="24"/>
        </w:rPr>
      </w:pPr>
      <w:r w:rsidRPr="00E223F2">
        <w:rPr>
          <w:rFonts w:ascii="Times New Roman" w:hAnsi="Times New Roman" w:cs="Times New Roman"/>
          <w:b/>
          <w:sz w:val="24"/>
          <w:szCs w:val="24"/>
        </w:rPr>
        <w:t xml:space="preserve">Functions of the stomach </w:t>
      </w:r>
    </w:p>
    <w:p w:rsidR="00E223F2" w:rsidRDefault="00E223F2" w:rsidP="000511F7">
      <w:pPr>
        <w:pStyle w:val="ListParagraph"/>
        <w:ind w:left="284"/>
        <w:rPr>
          <w:rFonts w:ascii="Times New Roman" w:hAnsi="Times New Roman" w:cs="Times New Roman"/>
          <w:sz w:val="24"/>
          <w:szCs w:val="24"/>
        </w:rPr>
      </w:pPr>
      <w:r w:rsidRPr="00E223F2">
        <w:rPr>
          <w:rFonts w:ascii="Times New Roman" w:hAnsi="Times New Roman" w:cs="Times New Roman"/>
          <w:sz w:val="24"/>
          <w:szCs w:val="24"/>
        </w:rPr>
        <w:t xml:space="preserve">These include: </w:t>
      </w:r>
    </w:p>
    <w:p w:rsidR="00E223F2" w:rsidRDefault="00E223F2" w:rsidP="00E223F2">
      <w:pPr>
        <w:pStyle w:val="ListParagraph"/>
        <w:numPr>
          <w:ilvl w:val="0"/>
          <w:numId w:val="7"/>
        </w:numPr>
        <w:ind w:left="284" w:firstLine="0"/>
        <w:rPr>
          <w:rFonts w:ascii="Times New Roman" w:hAnsi="Times New Roman" w:cs="Times New Roman"/>
          <w:sz w:val="24"/>
          <w:szCs w:val="24"/>
        </w:rPr>
      </w:pPr>
      <w:r>
        <w:rPr>
          <w:rFonts w:ascii="Times New Roman" w:hAnsi="Times New Roman" w:cs="Times New Roman"/>
          <w:sz w:val="24"/>
          <w:szCs w:val="24"/>
        </w:rPr>
        <w:t>T</w:t>
      </w:r>
      <w:r w:rsidRPr="00E223F2">
        <w:rPr>
          <w:rFonts w:ascii="Times New Roman" w:hAnsi="Times New Roman" w:cs="Times New Roman"/>
          <w:sz w:val="24"/>
          <w:szCs w:val="24"/>
        </w:rPr>
        <w:t xml:space="preserve">emporary storage allowing time for the digestive enzymes, pepsins, to act </w:t>
      </w:r>
    </w:p>
    <w:p w:rsidR="00E223F2" w:rsidRDefault="00E223F2" w:rsidP="00E223F2">
      <w:pPr>
        <w:pStyle w:val="ListParagraph"/>
        <w:ind w:left="284"/>
        <w:rPr>
          <w:rFonts w:ascii="Times New Roman" w:hAnsi="Times New Roman" w:cs="Times New Roman"/>
          <w:sz w:val="24"/>
          <w:szCs w:val="24"/>
        </w:rPr>
      </w:pPr>
      <w:r w:rsidRPr="00E223F2">
        <w:rPr>
          <w:rFonts w:ascii="Times New Roman" w:hAnsi="Times New Roman" w:cs="Times New Roman"/>
          <w:sz w:val="24"/>
          <w:szCs w:val="24"/>
        </w:rPr>
        <w:t xml:space="preserve">Chemical digestion – pepsins convert proteins to polypeptides </w:t>
      </w:r>
    </w:p>
    <w:p w:rsidR="00E223F2" w:rsidRDefault="00E223F2" w:rsidP="00E223F2">
      <w:pPr>
        <w:pStyle w:val="ListParagraph"/>
        <w:ind w:left="284"/>
        <w:rPr>
          <w:rFonts w:ascii="Times New Roman" w:hAnsi="Times New Roman" w:cs="Times New Roman"/>
          <w:sz w:val="24"/>
          <w:szCs w:val="24"/>
        </w:rPr>
      </w:pPr>
      <w:r>
        <w:rPr>
          <w:rFonts w:ascii="Times New Roman" w:hAnsi="Times New Roman" w:cs="Times New Roman"/>
          <w:sz w:val="24"/>
          <w:szCs w:val="24"/>
        </w:rPr>
        <w:t xml:space="preserve">  </w:t>
      </w:r>
      <w:r w:rsidRPr="00E223F2">
        <w:rPr>
          <w:rFonts w:ascii="Times New Roman" w:hAnsi="Times New Roman" w:cs="Times New Roman"/>
          <w:sz w:val="24"/>
          <w:szCs w:val="24"/>
        </w:rPr>
        <w:t xml:space="preserve">Mechanical breakdown – the three smooth muscle layers enable the stomach to act as a churn, gastric juice is added and the contents are liquefied to chyme. Gastric motility and secretion are increased by parasympathetic nerve stimulation </w:t>
      </w:r>
    </w:p>
    <w:p w:rsidR="00E223F2" w:rsidRDefault="00E223F2" w:rsidP="00E223F2">
      <w:pPr>
        <w:pStyle w:val="ListParagraph"/>
        <w:numPr>
          <w:ilvl w:val="0"/>
          <w:numId w:val="7"/>
        </w:numPr>
        <w:ind w:left="284" w:firstLine="0"/>
        <w:rPr>
          <w:rFonts w:ascii="Times New Roman" w:hAnsi="Times New Roman" w:cs="Times New Roman"/>
          <w:sz w:val="24"/>
          <w:szCs w:val="24"/>
        </w:rPr>
      </w:pPr>
      <w:r w:rsidRPr="00E223F2">
        <w:rPr>
          <w:rFonts w:ascii="Times New Roman" w:hAnsi="Times New Roman" w:cs="Times New Roman"/>
          <w:sz w:val="24"/>
          <w:szCs w:val="24"/>
        </w:rPr>
        <w:t xml:space="preserve">Limited absorption of water, alcohol and some lipid-soluble drugs </w:t>
      </w:r>
    </w:p>
    <w:p w:rsidR="00E223F2" w:rsidRDefault="00E223F2" w:rsidP="00E223F2">
      <w:pPr>
        <w:pStyle w:val="ListParagraph"/>
        <w:numPr>
          <w:ilvl w:val="0"/>
          <w:numId w:val="7"/>
        </w:numPr>
        <w:ind w:left="284" w:firstLine="0"/>
        <w:rPr>
          <w:rFonts w:ascii="Times New Roman" w:hAnsi="Times New Roman" w:cs="Times New Roman"/>
          <w:sz w:val="24"/>
          <w:szCs w:val="24"/>
        </w:rPr>
      </w:pPr>
      <w:r>
        <w:rPr>
          <w:rFonts w:ascii="Times New Roman" w:hAnsi="Times New Roman" w:cs="Times New Roman"/>
          <w:sz w:val="24"/>
          <w:szCs w:val="24"/>
        </w:rPr>
        <w:t>N</w:t>
      </w:r>
      <w:r w:rsidRPr="00E223F2">
        <w:rPr>
          <w:rFonts w:ascii="Times New Roman" w:hAnsi="Times New Roman" w:cs="Times New Roman"/>
          <w:sz w:val="24"/>
          <w:szCs w:val="24"/>
        </w:rPr>
        <w:t xml:space="preserve">on-specific defence against microbes – provided by hydrochloric acid in gastric juice. Vomiting may occur in response to ingestion of gastric irritants, e.g. microbes or chemicals </w:t>
      </w:r>
    </w:p>
    <w:p w:rsidR="00E223F2" w:rsidRDefault="00E223F2" w:rsidP="00E223F2">
      <w:pPr>
        <w:pStyle w:val="ListParagraph"/>
        <w:numPr>
          <w:ilvl w:val="0"/>
          <w:numId w:val="7"/>
        </w:numPr>
        <w:ind w:left="284" w:firstLine="0"/>
        <w:rPr>
          <w:rFonts w:ascii="Times New Roman" w:hAnsi="Times New Roman" w:cs="Times New Roman"/>
          <w:sz w:val="24"/>
          <w:szCs w:val="24"/>
        </w:rPr>
      </w:pPr>
      <w:r>
        <w:rPr>
          <w:rFonts w:ascii="Times New Roman" w:hAnsi="Times New Roman" w:cs="Times New Roman"/>
          <w:sz w:val="24"/>
          <w:szCs w:val="24"/>
        </w:rPr>
        <w:t>P</w:t>
      </w:r>
      <w:r w:rsidRPr="00E223F2">
        <w:rPr>
          <w:rFonts w:ascii="Times New Roman" w:hAnsi="Times New Roman" w:cs="Times New Roman"/>
          <w:sz w:val="24"/>
          <w:szCs w:val="24"/>
        </w:rPr>
        <w:t xml:space="preserve">reparation of iron for absorption further along the tract – the acid environment of the stomach solubilises iron salts, which is required before iron can be absorbed </w:t>
      </w:r>
    </w:p>
    <w:p w:rsidR="00E223F2" w:rsidRDefault="00E223F2" w:rsidP="00E223F2">
      <w:pPr>
        <w:pStyle w:val="ListParagraph"/>
        <w:numPr>
          <w:ilvl w:val="0"/>
          <w:numId w:val="7"/>
        </w:numPr>
        <w:ind w:left="284" w:firstLine="0"/>
        <w:rPr>
          <w:rFonts w:ascii="Times New Roman" w:hAnsi="Times New Roman" w:cs="Times New Roman"/>
          <w:sz w:val="24"/>
          <w:szCs w:val="24"/>
        </w:rPr>
      </w:pPr>
      <w:r>
        <w:rPr>
          <w:rFonts w:ascii="Times New Roman" w:hAnsi="Times New Roman" w:cs="Times New Roman"/>
          <w:sz w:val="24"/>
          <w:szCs w:val="24"/>
        </w:rPr>
        <w:t>P</w:t>
      </w:r>
      <w:r w:rsidRPr="00E223F2">
        <w:rPr>
          <w:rFonts w:ascii="Times New Roman" w:hAnsi="Times New Roman" w:cs="Times New Roman"/>
          <w:sz w:val="24"/>
          <w:szCs w:val="24"/>
        </w:rPr>
        <w:t xml:space="preserve">roduction and secretion of intrinsic factor needed for absorption of vitamin B12 in the terminal ileum </w:t>
      </w:r>
    </w:p>
    <w:p w:rsidR="00E223F2" w:rsidRDefault="00E223F2" w:rsidP="00E223F2">
      <w:pPr>
        <w:pStyle w:val="ListParagraph"/>
        <w:numPr>
          <w:ilvl w:val="0"/>
          <w:numId w:val="7"/>
        </w:numPr>
        <w:ind w:left="284" w:firstLine="0"/>
        <w:rPr>
          <w:rFonts w:ascii="Times New Roman" w:hAnsi="Times New Roman" w:cs="Times New Roman"/>
          <w:sz w:val="24"/>
          <w:szCs w:val="24"/>
        </w:rPr>
      </w:pPr>
      <w:r>
        <w:rPr>
          <w:rFonts w:ascii="Times New Roman" w:hAnsi="Times New Roman" w:cs="Times New Roman"/>
          <w:sz w:val="24"/>
          <w:szCs w:val="24"/>
        </w:rPr>
        <w:t>R</w:t>
      </w:r>
      <w:r w:rsidRPr="00E223F2">
        <w:rPr>
          <w:rFonts w:ascii="Times New Roman" w:hAnsi="Times New Roman" w:cs="Times New Roman"/>
          <w:sz w:val="24"/>
          <w:szCs w:val="24"/>
        </w:rPr>
        <w:t xml:space="preserve">egulation of the passage of gastric contents into the duodenum. When the chyme is sufficiently acidified and liquefied, the pylorus forces small jets of gastric contents through the pyloric sphincter into the duodenum. The sphincter is normally closed, preventing backflow of chyme into the stomach </w:t>
      </w:r>
    </w:p>
    <w:p w:rsidR="00E223F2" w:rsidRPr="001256CA" w:rsidRDefault="00E223F2" w:rsidP="00E223F2">
      <w:pPr>
        <w:pStyle w:val="ListParagraph"/>
        <w:numPr>
          <w:ilvl w:val="0"/>
          <w:numId w:val="7"/>
        </w:numPr>
        <w:ind w:left="284" w:firstLine="0"/>
        <w:rPr>
          <w:rFonts w:ascii="Times New Roman" w:hAnsi="Times New Roman" w:cs="Times New Roman"/>
          <w:iCs/>
          <w:sz w:val="24"/>
          <w:szCs w:val="24"/>
        </w:rPr>
      </w:pPr>
      <w:r>
        <w:rPr>
          <w:rFonts w:ascii="Times New Roman" w:hAnsi="Times New Roman" w:cs="Times New Roman"/>
          <w:sz w:val="24"/>
          <w:szCs w:val="24"/>
        </w:rPr>
        <w:t>S</w:t>
      </w:r>
      <w:r w:rsidRPr="00E223F2">
        <w:rPr>
          <w:rFonts w:ascii="Times New Roman" w:hAnsi="Times New Roman" w:cs="Times New Roman"/>
          <w:sz w:val="24"/>
          <w:szCs w:val="24"/>
        </w:rPr>
        <w:t>ecretion of the hormone gastrin</w:t>
      </w:r>
    </w:p>
    <w:p w:rsidR="001256CA" w:rsidRDefault="001256CA" w:rsidP="001256CA">
      <w:pPr>
        <w:pStyle w:val="ListParagraph"/>
        <w:ind w:left="284"/>
        <w:rPr>
          <w:rFonts w:ascii="Times New Roman" w:hAnsi="Times New Roman" w:cs="Times New Roman"/>
          <w:sz w:val="24"/>
          <w:szCs w:val="24"/>
        </w:rPr>
      </w:pPr>
    </w:p>
    <w:p w:rsidR="001256CA" w:rsidRDefault="001256CA" w:rsidP="001256CA">
      <w:pPr>
        <w:pStyle w:val="ListParagraph"/>
        <w:ind w:left="284"/>
        <w:rPr>
          <w:rFonts w:ascii="Times New Roman" w:hAnsi="Times New Roman" w:cs="Times New Roman"/>
          <w:sz w:val="24"/>
          <w:szCs w:val="24"/>
        </w:rPr>
      </w:pPr>
    </w:p>
    <w:p w:rsidR="001256CA" w:rsidRDefault="001256CA" w:rsidP="001256CA">
      <w:pPr>
        <w:pStyle w:val="ListParagraph"/>
        <w:ind w:left="284"/>
        <w:rPr>
          <w:rStyle w:val="IntenseEmphasis"/>
          <w:rFonts w:ascii="Times New Roman" w:hAnsi="Times New Roman" w:cs="Times New Roman"/>
          <w:i w:val="0"/>
          <w:color w:val="auto"/>
          <w:sz w:val="24"/>
          <w:szCs w:val="24"/>
        </w:rPr>
      </w:pPr>
    </w:p>
    <w:p w:rsidR="001256CA" w:rsidRDefault="001256CA" w:rsidP="001256CA">
      <w:pPr>
        <w:pStyle w:val="ListParagraph"/>
        <w:ind w:left="284"/>
        <w:rPr>
          <w:rStyle w:val="IntenseEmphasis"/>
          <w:rFonts w:ascii="Times New Roman" w:hAnsi="Times New Roman" w:cs="Times New Roman"/>
          <w:i w:val="0"/>
          <w:color w:val="auto"/>
          <w:sz w:val="24"/>
          <w:szCs w:val="24"/>
        </w:rPr>
      </w:pPr>
    </w:p>
    <w:p w:rsidR="001256CA" w:rsidRDefault="001256CA" w:rsidP="001256CA">
      <w:pPr>
        <w:pStyle w:val="ListParagraph"/>
        <w:ind w:left="284"/>
        <w:rPr>
          <w:rStyle w:val="IntenseEmphasis"/>
          <w:rFonts w:ascii="Times New Roman" w:hAnsi="Times New Roman" w:cs="Times New Roman"/>
          <w:i w:val="0"/>
          <w:color w:val="auto"/>
          <w:sz w:val="24"/>
          <w:szCs w:val="24"/>
        </w:rPr>
      </w:pPr>
    </w:p>
    <w:p w:rsidR="001256CA" w:rsidRDefault="001256CA" w:rsidP="001256CA">
      <w:pPr>
        <w:pStyle w:val="ListParagraph"/>
        <w:ind w:left="284"/>
        <w:rPr>
          <w:rStyle w:val="IntenseEmphasis"/>
          <w:rFonts w:ascii="Times New Roman" w:hAnsi="Times New Roman" w:cs="Times New Roman"/>
          <w:i w:val="0"/>
          <w:color w:val="auto"/>
          <w:sz w:val="24"/>
          <w:szCs w:val="24"/>
        </w:rPr>
      </w:pPr>
    </w:p>
    <w:p w:rsidR="001256CA" w:rsidRDefault="001256CA" w:rsidP="001256CA">
      <w:pPr>
        <w:pStyle w:val="ListParagraph"/>
        <w:ind w:left="284"/>
        <w:rPr>
          <w:rStyle w:val="IntenseEmphasis"/>
          <w:rFonts w:ascii="Times New Roman" w:hAnsi="Times New Roman" w:cs="Times New Roman"/>
          <w:i w:val="0"/>
          <w:color w:val="auto"/>
          <w:sz w:val="24"/>
          <w:szCs w:val="24"/>
        </w:rPr>
      </w:pPr>
    </w:p>
    <w:p w:rsidR="001256CA" w:rsidRDefault="001256CA" w:rsidP="001256CA">
      <w:pPr>
        <w:pStyle w:val="ListParagraph"/>
        <w:ind w:left="284"/>
        <w:rPr>
          <w:rStyle w:val="IntenseEmphasis"/>
          <w:rFonts w:ascii="Times New Roman" w:hAnsi="Times New Roman" w:cs="Times New Roman"/>
          <w:i w:val="0"/>
          <w:color w:val="auto"/>
          <w:sz w:val="24"/>
          <w:szCs w:val="24"/>
        </w:rPr>
      </w:pPr>
    </w:p>
    <w:p w:rsidR="001256CA" w:rsidRDefault="001256CA" w:rsidP="001256CA">
      <w:pPr>
        <w:pStyle w:val="ListParagraph"/>
        <w:ind w:left="284"/>
        <w:rPr>
          <w:rStyle w:val="IntenseEmphasis"/>
          <w:rFonts w:ascii="Times New Roman" w:hAnsi="Times New Roman" w:cs="Times New Roman"/>
          <w:i w:val="0"/>
          <w:color w:val="auto"/>
          <w:sz w:val="24"/>
          <w:szCs w:val="24"/>
        </w:rPr>
      </w:pPr>
    </w:p>
    <w:p w:rsidR="001256CA" w:rsidRDefault="001256CA" w:rsidP="001256CA">
      <w:pPr>
        <w:pStyle w:val="ListParagraph"/>
        <w:ind w:left="284"/>
        <w:rPr>
          <w:rStyle w:val="IntenseEmphasis"/>
          <w:rFonts w:ascii="Times New Roman" w:hAnsi="Times New Roman" w:cs="Times New Roman"/>
          <w:i w:val="0"/>
          <w:color w:val="auto"/>
          <w:sz w:val="24"/>
          <w:szCs w:val="24"/>
        </w:rPr>
      </w:pPr>
    </w:p>
    <w:p w:rsidR="001256CA" w:rsidRDefault="001256CA" w:rsidP="001256CA">
      <w:pPr>
        <w:pStyle w:val="ListParagraph"/>
        <w:ind w:left="284"/>
        <w:rPr>
          <w:rStyle w:val="IntenseEmphasis"/>
          <w:rFonts w:ascii="Times New Roman" w:hAnsi="Times New Roman" w:cs="Times New Roman"/>
          <w:b/>
          <w:i w:val="0"/>
          <w:color w:val="auto"/>
          <w:sz w:val="24"/>
          <w:szCs w:val="24"/>
        </w:rPr>
      </w:pPr>
      <w:r>
        <w:rPr>
          <w:noProof/>
          <w:lang w:eastAsia="en-IN"/>
        </w:rPr>
        <w:lastRenderedPageBreak/>
        <w:drawing>
          <wp:inline distT="0" distB="0" distL="0" distR="0">
            <wp:extent cx="5730863" cy="2752725"/>
            <wp:effectExtent l="0" t="0" r="3810" b="0"/>
            <wp:docPr id="2" name="Picture 2" descr="Nursing patients with gastrointestinal, liver and biliary disorders | Nurse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rsing patients with gastrointestinal, liver and biliary disorders | Nurse  Ke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3375" cy="2768341"/>
                    </a:xfrm>
                    <a:prstGeom prst="rect">
                      <a:avLst/>
                    </a:prstGeom>
                    <a:noFill/>
                    <a:ln>
                      <a:noFill/>
                    </a:ln>
                  </pic:spPr>
                </pic:pic>
              </a:graphicData>
            </a:graphic>
          </wp:inline>
        </w:drawing>
      </w:r>
    </w:p>
    <w:p w:rsidR="001256CA" w:rsidRPr="001256CA" w:rsidRDefault="001256CA" w:rsidP="001256CA">
      <w:pPr>
        <w:pStyle w:val="ListParagraph"/>
        <w:ind w:left="284"/>
        <w:rPr>
          <w:rStyle w:val="IntenseEmphasis"/>
          <w:rFonts w:ascii="Times New Roman" w:hAnsi="Times New Roman" w:cs="Times New Roman"/>
          <w:b/>
          <w:i w:val="0"/>
          <w:color w:val="auto"/>
          <w:sz w:val="24"/>
          <w:szCs w:val="24"/>
        </w:rPr>
      </w:pPr>
      <w:r>
        <w:rPr>
          <w:rStyle w:val="IntenseEmphasis"/>
          <w:rFonts w:ascii="Times New Roman" w:hAnsi="Times New Roman" w:cs="Times New Roman"/>
          <w:b/>
          <w:i w:val="0"/>
          <w:color w:val="auto"/>
          <w:sz w:val="24"/>
          <w:szCs w:val="24"/>
        </w:rPr>
        <w:t xml:space="preserve">                                           Three phases of Gastric Secretion</w:t>
      </w:r>
    </w:p>
    <w:sectPr w:rsidR="001256CA" w:rsidRPr="001256C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F49" w:rsidRDefault="00C12F49" w:rsidP="00CC2D2F">
      <w:pPr>
        <w:spacing w:after="0" w:line="240" w:lineRule="auto"/>
      </w:pPr>
      <w:r>
        <w:separator/>
      </w:r>
    </w:p>
  </w:endnote>
  <w:endnote w:type="continuationSeparator" w:id="0">
    <w:p w:rsidR="00C12F49" w:rsidRDefault="00C12F49" w:rsidP="00CC2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70"/>
      <w:gridCol w:w="4456"/>
    </w:tblGrid>
    <w:tr w:rsidR="000655B3">
      <w:trPr>
        <w:trHeight w:hRule="exact" w:val="115"/>
        <w:jc w:val="center"/>
      </w:trPr>
      <w:tc>
        <w:tcPr>
          <w:tcW w:w="4686" w:type="dxa"/>
          <w:shd w:val="clear" w:color="auto" w:fill="4472C4" w:themeFill="accent1"/>
          <w:tcMar>
            <w:top w:w="0" w:type="dxa"/>
            <w:bottom w:w="0" w:type="dxa"/>
          </w:tcMar>
        </w:tcPr>
        <w:p w:rsidR="000655B3" w:rsidRDefault="000655B3">
          <w:pPr>
            <w:pStyle w:val="Header"/>
            <w:rPr>
              <w:caps/>
              <w:sz w:val="18"/>
            </w:rPr>
          </w:pPr>
        </w:p>
      </w:tc>
      <w:tc>
        <w:tcPr>
          <w:tcW w:w="4674" w:type="dxa"/>
          <w:shd w:val="clear" w:color="auto" w:fill="4472C4" w:themeFill="accent1"/>
          <w:tcMar>
            <w:top w:w="0" w:type="dxa"/>
            <w:bottom w:w="0" w:type="dxa"/>
          </w:tcMar>
        </w:tcPr>
        <w:p w:rsidR="000655B3" w:rsidRDefault="000655B3">
          <w:pPr>
            <w:pStyle w:val="Header"/>
            <w:jc w:val="right"/>
            <w:rPr>
              <w:caps/>
              <w:sz w:val="18"/>
            </w:rPr>
          </w:pPr>
        </w:p>
      </w:tc>
    </w:tr>
    <w:tr w:rsidR="000655B3" w:rsidRPr="000655B3">
      <w:trPr>
        <w:jc w:val="center"/>
      </w:trPr>
      <w:tc>
        <w:tcPr>
          <w:tcW w:w="4686" w:type="dxa"/>
          <w:shd w:val="clear" w:color="auto" w:fill="auto"/>
          <w:vAlign w:val="center"/>
        </w:tcPr>
        <w:p w:rsidR="000655B3" w:rsidRPr="000655B3" w:rsidRDefault="000655B3">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K SIREESHA</w:t>
          </w:r>
        </w:p>
        <w:p w:rsidR="000655B3" w:rsidRPr="000655B3" w:rsidRDefault="000655B3">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 xml:space="preserve">ASSISTANT PROFESSOR </w:t>
          </w:r>
        </w:p>
        <w:p w:rsidR="000655B3" w:rsidRPr="000655B3" w:rsidRDefault="000655B3">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DEPARTMENT OF PHARMACEUTICS</w:t>
          </w:r>
        </w:p>
      </w:tc>
      <w:tc>
        <w:tcPr>
          <w:tcW w:w="4674" w:type="dxa"/>
          <w:shd w:val="clear" w:color="auto" w:fill="auto"/>
          <w:vAlign w:val="center"/>
        </w:tcPr>
        <w:p w:rsidR="000655B3" w:rsidRPr="000655B3" w:rsidRDefault="000655B3">
          <w:pPr>
            <w:pStyle w:val="Footer"/>
            <w:jc w:val="right"/>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fldChar w:fldCharType="begin"/>
          </w:r>
          <w:r w:rsidRPr="000655B3">
            <w:rPr>
              <w:rFonts w:ascii="Times New Roman" w:hAnsi="Times New Roman" w:cs="Times New Roman"/>
              <w:b/>
              <w:caps/>
              <w:color w:val="808080" w:themeColor="background1" w:themeShade="80"/>
              <w:sz w:val="24"/>
              <w:szCs w:val="24"/>
            </w:rPr>
            <w:instrText xml:space="preserve"> PAGE   \* MERGEFORMAT </w:instrText>
          </w:r>
          <w:r w:rsidRPr="000655B3">
            <w:rPr>
              <w:rFonts w:ascii="Times New Roman" w:hAnsi="Times New Roman" w:cs="Times New Roman"/>
              <w:b/>
              <w:caps/>
              <w:color w:val="808080" w:themeColor="background1" w:themeShade="80"/>
              <w:sz w:val="24"/>
              <w:szCs w:val="24"/>
            </w:rPr>
            <w:fldChar w:fldCharType="separate"/>
          </w:r>
          <w:r>
            <w:rPr>
              <w:rFonts w:ascii="Times New Roman" w:hAnsi="Times New Roman" w:cs="Times New Roman"/>
              <w:b/>
              <w:caps/>
              <w:noProof/>
              <w:color w:val="808080" w:themeColor="background1" w:themeShade="80"/>
              <w:sz w:val="24"/>
              <w:szCs w:val="24"/>
            </w:rPr>
            <w:t>1</w:t>
          </w:r>
          <w:r w:rsidRPr="000655B3">
            <w:rPr>
              <w:rFonts w:ascii="Times New Roman" w:hAnsi="Times New Roman" w:cs="Times New Roman"/>
              <w:b/>
              <w:caps/>
              <w:noProof/>
              <w:color w:val="808080" w:themeColor="background1" w:themeShade="80"/>
              <w:sz w:val="24"/>
              <w:szCs w:val="24"/>
            </w:rPr>
            <w:fldChar w:fldCharType="end"/>
          </w:r>
        </w:p>
      </w:tc>
    </w:tr>
  </w:tbl>
  <w:p w:rsidR="000655B3" w:rsidRPr="000655B3" w:rsidRDefault="000655B3">
    <w:pPr>
      <w:pStyle w:val="Footer"/>
      <w:rPr>
        <w:rFonts w:ascii="Times New Roman" w:hAnsi="Times New Roman" w:cs="Times New Roman"/>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F49" w:rsidRDefault="00C12F49" w:rsidP="00CC2D2F">
      <w:pPr>
        <w:spacing w:after="0" w:line="240" w:lineRule="auto"/>
      </w:pPr>
      <w:r>
        <w:separator/>
      </w:r>
    </w:p>
  </w:footnote>
  <w:footnote w:type="continuationSeparator" w:id="0">
    <w:p w:rsidR="00C12F49" w:rsidRDefault="00C12F49" w:rsidP="00CC2D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5B3" w:rsidRPr="000655B3" w:rsidRDefault="000655B3">
    <w:pPr>
      <w:pStyle w:val="Header"/>
      <w:rPr>
        <w:rFonts w:ascii="Times New Roman" w:hAnsi="Times New Roman" w:cs="Times New Roman"/>
        <w:b/>
        <w:sz w:val="28"/>
        <w:szCs w:val="28"/>
      </w:rPr>
    </w:pPr>
    <w:r w:rsidRPr="000655B3">
      <w:rPr>
        <w:rFonts w:ascii="Times New Roman" w:hAnsi="Times New Roman" w:cs="Times New Roman"/>
        <w:b/>
        <w:sz w:val="28"/>
        <w:szCs w:val="28"/>
      </w:rPr>
      <w:t>HUMAN ANATOMY AND PHYSIOLOGY-II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A2403"/>
    <w:multiLevelType w:val="hybridMultilevel"/>
    <w:tmpl w:val="97FC216A"/>
    <w:lvl w:ilvl="0" w:tplc="40090005">
      <w:start w:val="1"/>
      <w:numFmt w:val="bullet"/>
      <w:lvlText w:val=""/>
      <w:lvlJc w:val="left"/>
      <w:pPr>
        <w:ind w:left="1944" w:hanging="360"/>
      </w:pPr>
      <w:rPr>
        <w:rFonts w:ascii="Wingdings" w:hAnsi="Wingdings" w:hint="default"/>
      </w:rPr>
    </w:lvl>
    <w:lvl w:ilvl="1" w:tplc="40090003" w:tentative="1">
      <w:start w:val="1"/>
      <w:numFmt w:val="bullet"/>
      <w:lvlText w:val="o"/>
      <w:lvlJc w:val="left"/>
      <w:pPr>
        <w:ind w:left="2664" w:hanging="360"/>
      </w:pPr>
      <w:rPr>
        <w:rFonts w:ascii="Courier New" w:hAnsi="Courier New" w:cs="Courier New" w:hint="default"/>
      </w:rPr>
    </w:lvl>
    <w:lvl w:ilvl="2" w:tplc="40090005" w:tentative="1">
      <w:start w:val="1"/>
      <w:numFmt w:val="bullet"/>
      <w:lvlText w:val=""/>
      <w:lvlJc w:val="left"/>
      <w:pPr>
        <w:ind w:left="3384" w:hanging="360"/>
      </w:pPr>
      <w:rPr>
        <w:rFonts w:ascii="Wingdings" w:hAnsi="Wingdings" w:hint="default"/>
      </w:rPr>
    </w:lvl>
    <w:lvl w:ilvl="3" w:tplc="40090001" w:tentative="1">
      <w:start w:val="1"/>
      <w:numFmt w:val="bullet"/>
      <w:lvlText w:val=""/>
      <w:lvlJc w:val="left"/>
      <w:pPr>
        <w:ind w:left="4104" w:hanging="360"/>
      </w:pPr>
      <w:rPr>
        <w:rFonts w:ascii="Symbol" w:hAnsi="Symbol" w:hint="default"/>
      </w:rPr>
    </w:lvl>
    <w:lvl w:ilvl="4" w:tplc="40090003" w:tentative="1">
      <w:start w:val="1"/>
      <w:numFmt w:val="bullet"/>
      <w:lvlText w:val="o"/>
      <w:lvlJc w:val="left"/>
      <w:pPr>
        <w:ind w:left="4824" w:hanging="360"/>
      </w:pPr>
      <w:rPr>
        <w:rFonts w:ascii="Courier New" w:hAnsi="Courier New" w:cs="Courier New" w:hint="default"/>
      </w:rPr>
    </w:lvl>
    <w:lvl w:ilvl="5" w:tplc="40090005" w:tentative="1">
      <w:start w:val="1"/>
      <w:numFmt w:val="bullet"/>
      <w:lvlText w:val=""/>
      <w:lvlJc w:val="left"/>
      <w:pPr>
        <w:ind w:left="5544" w:hanging="360"/>
      </w:pPr>
      <w:rPr>
        <w:rFonts w:ascii="Wingdings" w:hAnsi="Wingdings" w:hint="default"/>
      </w:rPr>
    </w:lvl>
    <w:lvl w:ilvl="6" w:tplc="40090001" w:tentative="1">
      <w:start w:val="1"/>
      <w:numFmt w:val="bullet"/>
      <w:lvlText w:val=""/>
      <w:lvlJc w:val="left"/>
      <w:pPr>
        <w:ind w:left="6264" w:hanging="360"/>
      </w:pPr>
      <w:rPr>
        <w:rFonts w:ascii="Symbol" w:hAnsi="Symbol" w:hint="default"/>
      </w:rPr>
    </w:lvl>
    <w:lvl w:ilvl="7" w:tplc="40090003" w:tentative="1">
      <w:start w:val="1"/>
      <w:numFmt w:val="bullet"/>
      <w:lvlText w:val="o"/>
      <w:lvlJc w:val="left"/>
      <w:pPr>
        <w:ind w:left="6984" w:hanging="360"/>
      </w:pPr>
      <w:rPr>
        <w:rFonts w:ascii="Courier New" w:hAnsi="Courier New" w:cs="Courier New" w:hint="default"/>
      </w:rPr>
    </w:lvl>
    <w:lvl w:ilvl="8" w:tplc="40090005" w:tentative="1">
      <w:start w:val="1"/>
      <w:numFmt w:val="bullet"/>
      <w:lvlText w:val=""/>
      <w:lvlJc w:val="left"/>
      <w:pPr>
        <w:ind w:left="7704" w:hanging="360"/>
      </w:pPr>
      <w:rPr>
        <w:rFonts w:ascii="Wingdings" w:hAnsi="Wingdings" w:hint="default"/>
      </w:rPr>
    </w:lvl>
  </w:abstractNum>
  <w:abstractNum w:abstractNumId="1" w15:restartNumberingAfterBreak="0">
    <w:nsid w:val="12711F52"/>
    <w:multiLevelType w:val="hybridMultilevel"/>
    <w:tmpl w:val="966650A6"/>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2" w15:restartNumberingAfterBreak="0">
    <w:nsid w:val="4AE3234A"/>
    <w:multiLevelType w:val="hybridMultilevel"/>
    <w:tmpl w:val="B69ABB2A"/>
    <w:lvl w:ilvl="0" w:tplc="40090005">
      <w:start w:val="1"/>
      <w:numFmt w:val="bullet"/>
      <w:lvlText w:val=""/>
      <w:lvlJc w:val="left"/>
      <w:pPr>
        <w:ind w:left="1287" w:hanging="360"/>
      </w:pPr>
      <w:rPr>
        <w:rFonts w:ascii="Wingdings" w:hAnsi="Wingdings"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3" w15:restartNumberingAfterBreak="0">
    <w:nsid w:val="5A007736"/>
    <w:multiLevelType w:val="hybridMultilevel"/>
    <w:tmpl w:val="B6545994"/>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4" w15:restartNumberingAfterBreak="0">
    <w:nsid w:val="5C8E0577"/>
    <w:multiLevelType w:val="hybridMultilevel"/>
    <w:tmpl w:val="4E78D1BC"/>
    <w:lvl w:ilvl="0" w:tplc="40090001">
      <w:start w:val="1"/>
      <w:numFmt w:val="bullet"/>
      <w:lvlText w:val=""/>
      <w:lvlJc w:val="left"/>
      <w:pPr>
        <w:ind w:left="578" w:hanging="360"/>
      </w:pPr>
      <w:rPr>
        <w:rFonts w:ascii="Symbol" w:hAnsi="Symbol" w:hint="default"/>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5" w15:restartNumberingAfterBreak="0">
    <w:nsid w:val="61E558BE"/>
    <w:multiLevelType w:val="hybridMultilevel"/>
    <w:tmpl w:val="9D02D4E6"/>
    <w:lvl w:ilvl="0" w:tplc="40090001">
      <w:start w:val="1"/>
      <w:numFmt w:val="bullet"/>
      <w:lvlText w:val=""/>
      <w:lvlJc w:val="left"/>
      <w:pPr>
        <w:ind w:left="1776" w:hanging="360"/>
      </w:pPr>
      <w:rPr>
        <w:rFonts w:ascii="Symbol" w:hAnsi="Symbol" w:hint="default"/>
      </w:rPr>
    </w:lvl>
    <w:lvl w:ilvl="1" w:tplc="40090003" w:tentative="1">
      <w:start w:val="1"/>
      <w:numFmt w:val="bullet"/>
      <w:lvlText w:val="o"/>
      <w:lvlJc w:val="left"/>
      <w:pPr>
        <w:ind w:left="2496" w:hanging="360"/>
      </w:pPr>
      <w:rPr>
        <w:rFonts w:ascii="Courier New" w:hAnsi="Courier New" w:cs="Courier New" w:hint="default"/>
      </w:rPr>
    </w:lvl>
    <w:lvl w:ilvl="2" w:tplc="40090005" w:tentative="1">
      <w:start w:val="1"/>
      <w:numFmt w:val="bullet"/>
      <w:lvlText w:val=""/>
      <w:lvlJc w:val="left"/>
      <w:pPr>
        <w:ind w:left="3216" w:hanging="360"/>
      </w:pPr>
      <w:rPr>
        <w:rFonts w:ascii="Wingdings" w:hAnsi="Wingdings" w:hint="default"/>
      </w:rPr>
    </w:lvl>
    <w:lvl w:ilvl="3" w:tplc="40090001" w:tentative="1">
      <w:start w:val="1"/>
      <w:numFmt w:val="bullet"/>
      <w:lvlText w:val=""/>
      <w:lvlJc w:val="left"/>
      <w:pPr>
        <w:ind w:left="3936" w:hanging="360"/>
      </w:pPr>
      <w:rPr>
        <w:rFonts w:ascii="Symbol" w:hAnsi="Symbol" w:hint="default"/>
      </w:rPr>
    </w:lvl>
    <w:lvl w:ilvl="4" w:tplc="40090003" w:tentative="1">
      <w:start w:val="1"/>
      <w:numFmt w:val="bullet"/>
      <w:lvlText w:val="o"/>
      <w:lvlJc w:val="left"/>
      <w:pPr>
        <w:ind w:left="4656" w:hanging="360"/>
      </w:pPr>
      <w:rPr>
        <w:rFonts w:ascii="Courier New" w:hAnsi="Courier New" w:cs="Courier New" w:hint="default"/>
      </w:rPr>
    </w:lvl>
    <w:lvl w:ilvl="5" w:tplc="40090005" w:tentative="1">
      <w:start w:val="1"/>
      <w:numFmt w:val="bullet"/>
      <w:lvlText w:val=""/>
      <w:lvlJc w:val="left"/>
      <w:pPr>
        <w:ind w:left="5376" w:hanging="360"/>
      </w:pPr>
      <w:rPr>
        <w:rFonts w:ascii="Wingdings" w:hAnsi="Wingdings" w:hint="default"/>
      </w:rPr>
    </w:lvl>
    <w:lvl w:ilvl="6" w:tplc="40090001" w:tentative="1">
      <w:start w:val="1"/>
      <w:numFmt w:val="bullet"/>
      <w:lvlText w:val=""/>
      <w:lvlJc w:val="left"/>
      <w:pPr>
        <w:ind w:left="6096" w:hanging="360"/>
      </w:pPr>
      <w:rPr>
        <w:rFonts w:ascii="Symbol" w:hAnsi="Symbol" w:hint="default"/>
      </w:rPr>
    </w:lvl>
    <w:lvl w:ilvl="7" w:tplc="40090003" w:tentative="1">
      <w:start w:val="1"/>
      <w:numFmt w:val="bullet"/>
      <w:lvlText w:val="o"/>
      <w:lvlJc w:val="left"/>
      <w:pPr>
        <w:ind w:left="6816" w:hanging="360"/>
      </w:pPr>
      <w:rPr>
        <w:rFonts w:ascii="Courier New" w:hAnsi="Courier New" w:cs="Courier New" w:hint="default"/>
      </w:rPr>
    </w:lvl>
    <w:lvl w:ilvl="8" w:tplc="40090005" w:tentative="1">
      <w:start w:val="1"/>
      <w:numFmt w:val="bullet"/>
      <w:lvlText w:val=""/>
      <w:lvlJc w:val="left"/>
      <w:pPr>
        <w:ind w:left="7536" w:hanging="360"/>
      </w:pPr>
      <w:rPr>
        <w:rFonts w:ascii="Wingdings" w:hAnsi="Wingdings" w:hint="default"/>
      </w:rPr>
    </w:lvl>
  </w:abstractNum>
  <w:abstractNum w:abstractNumId="6" w15:restartNumberingAfterBreak="0">
    <w:nsid w:val="7E9B5C0B"/>
    <w:multiLevelType w:val="hybridMultilevel"/>
    <w:tmpl w:val="822EAEF4"/>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12"/>
    <w:rsid w:val="00003860"/>
    <w:rsid w:val="000511F7"/>
    <w:rsid w:val="000655B3"/>
    <w:rsid w:val="000F32CF"/>
    <w:rsid w:val="001256CA"/>
    <w:rsid w:val="00135C1C"/>
    <w:rsid w:val="00182C65"/>
    <w:rsid w:val="001C713B"/>
    <w:rsid w:val="001E1216"/>
    <w:rsid w:val="001E3912"/>
    <w:rsid w:val="002F5516"/>
    <w:rsid w:val="003C36A3"/>
    <w:rsid w:val="00535339"/>
    <w:rsid w:val="0061252C"/>
    <w:rsid w:val="007023F3"/>
    <w:rsid w:val="009F2F97"/>
    <w:rsid w:val="00A22FE0"/>
    <w:rsid w:val="00B17B33"/>
    <w:rsid w:val="00BF41AC"/>
    <w:rsid w:val="00C12F49"/>
    <w:rsid w:val="00CC2D2F"/>
    <w:rsid w:val="00CF7CCF"/>
    <w:rsid w:val="00E223F2"/>
    <w:rsid w:val="00E703C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518D1D-E8A6-415C-BDC9-3F33955C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F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2F97"/>
    <w:pPr>
      <w:ind w:left="720"/>
      <w:contextualSpacing/>
    </w:pPr>
  </w:style>
  <w:style w:type="character" w:styleId="IntenseEmphasis">
    <w:name w:val="Intense Emphasis"/>
    <w:basedOn w:val="DefaultParagraphFont"/>
    <w:uiPriority w:val="21"/>
    <w:qFormat/>
    <w:rsid w:val="009F2F97"/>
    <w:rPr>
      <w:i/>
      <w:iCs/>
      <w:color w:val="4472C4" w:themeColor="accent1"/>
    </w:rPr>
  </w:style>
  <w:style w:type="paragraph" w:styleId="Header">
    <w:name w:val="header"/>
    <w:basedOn w:val="Normal"/>
    <w:link w:val="HeaderChar"/>
    <w:uiPriority w:val="99"/>
    <w:unhideWhenUsed/>
    <w:rsid w:val="00CC2D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D2F"/>
  </w:style>
  <w:style w:type="paragraph" w:styleId="Footer">
    <w:name w:val="footer"/>
    <w:basedOn w:val="Normal"/>
    <w:link w:val="FooterChar"/>
    <w:uiPriority w:val="99"/>
    <w:unhideWhenUsed/>
    <w:rsid w:val="00CC2D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7412</TotalTime>
  <Pages>6</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13</cp:revision>
  <dcterms:created xsi:type="dcterms:W3CDTF">2023-11-01T04:32:00Z</dcterms:created>
  <dcterms:modified xsi:type="dcterms:W3CDTF">2023-11-13T11:09:00Z</dcterms:modified>
</cp:coreProperties>
</file>