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D35" w:rsidRPr="00440135" w:rsidRDefault="00794D35" w:rsidP="00794D35">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794D35" w:rsidRPr="009F2F97" w:rsidRDefault="00794D35" w:rsidP="00794D35">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794D35" w:rsidRDefault="00794D35" w:rsidP="00794D35">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rsidR="00BF41AC" w:rsidRDefault="00BF41AC"/>
    <w:p w:rsidR="00794D35" w:rsidRDefault="00794D35" w:rsidP="00794D35">
      <w:pPr>
        <w:jc w:val="center"/>
        <w:rPr>
          <w:rFonts w:ascii="Times New Roman" w:hAnsi="Times New Roman" w:cs="Times New Roman"/>
          <w:b/>
          <w:sz w:val="36"/>
          <w:szCs w:val="36"/>
          <w:u w:val="single"/>
        </w:rPr>
      </w:pPr>
      <w:r w:rsidRPr="00794D35">
        <w:rPr>
          <w:rFonts w:ascii="Times New Roman" w:hAnsi="Times New Roman" w:cs="Times New Roman"/>
          <w:b/>
          <w:sz w:val="36"/>
          <w:szCs w:val="36"/>
          <w:u w:val="single"/>
        </w:rPr>
        <w:t>SMALL INTESTINE</w:t>
      </w:r>
    </w:p>
    <w:p w:rsidR="00794D35" w:rsidRPr="00794D35" w:rsidRDefault="00794D35" w:rsidP="00794D35">
      <w:pPr>
        <w:pStyle w:val="ListParagraph"/>
        <w:numPr>
          <w:ilvl w:val="0"/>
          <w:numId w:val="1"/>
        </w:numPr>
        <w:rPr>
          <w:rFonts w:ascii="Times New Roman" w:hAnsi="Times New Roman" w:cs="Times New Roman"/>
          <w:b/>
          <w:sz w:val="24"/>
          <w:szCs w:val="24"/>
          <w:u w:val="single"/>
        </w:rPr>
      </w:pPr>
      <w:r w:rsidRPr="00794D35">
        <w:rPr>
          <w:rFonts w:ascii="Times New Roman" w:hAnsi="Times New Roman" w:cs="Times New Roman"/>
          <w:sz w:val="24"/>
          <w:szCs w:val="24"/>
        </w:rPr>
        <w:t xml:space="preserve">The small intestine is continuous with the stomach at the pyloric sphincter. The small intestine is a little over 5 metres long and leads into the large intestine at the </w:t>
      </w:r>
      <w:r w:rsidR="00C6713B" w:rsidRPr="00794D35">
        <w:rPr>
          <w:rFonts w:ascii="Times New Roman" w:hAnsi="Times New Roman" w:cs="Times New Roman"/>
          <w:sz w:val="24"/>
          <w:szCs w:val="24"/>
        </w:rPr>
        <w:t>ileocecal</w:t>
      </w:r>
      <w:r w:rsidRPr="00794D35">
        <w:rPr>
          <w:rFonts w:ascii="Times New Roman" w:hAnsi="Times New Roman" w:cs="Times New Roman"/>
          <w:sz w:val="24"/>
          <w:szCs w:val="24"/>
        </w:rPr>
        <w:t xml:space="preserve"> </w:t>
      </w:r>
      <w:bookmarkStart w:id="0" w:name="_GoBack"/>
      <w:bookmarkEnd w:id="0"/>
      <w:r w:rsidRPr="00794D35">
        <w:rPr>
          <w:rFonts w:ascii="Times New Roman" w:hAnsi="Times New Roman" w:cs="Times New Roman"/>
          <w:sz w:val="24"/>
          <w:szCs w:val="24"/>
        </w:rPr>
        <w:t xml:space="preserve">valve. </w:t>
      </w:r>
    </w:p>
    <w:p w:rsidR="00794D35" w:rsidRPr="00C6713B" w:rsidRDefault="00794D35" w:rsidP="00794D35">
      <w:pPr>
        <w:pStyle w:val="ListParagraph"/>
        <w:numPr>
          <w:ilvl w:val="0"/>
          <w:numId w:val="1"/>
        </w:numPr>
        <w:rPr>
          <w:rFonts w:ascii="Times New Roman" w:hAnsi="Times New Roman" w:cs="Times New Roman"/>
          <w:b/>
          <w:sz w:val="24"/>
          <w:szCs w:val="24"/>
          <w:u w:val="single"/>
        </w:rPr>
      </w:pPr>
      <w:r w:rsidRPr="00794D35">
        <w:rPr>
          <w:rFonts w:ascii="Times New Roman" w:hAnsi="Times New Roman" w:cs="Times New Roman"/>
          <w:sz w:val="24"/>
          <w:szCs w:val="24"/>
        </w:rPr>
        <w:t>It lies in the abdominal cavity surrounded by the large intestine. In the small intestine the chemical digestion of food is completed and absorption of most nutrients takes place.</w:t>
      </w:r>
    </w:p>
    <w:p w:rsidR="00C6713B" w:rsidRPr="00C6713B" w:rsidRDefault="00C6713B" w:rsidP="00794D35">
      <w:pPr>
        <w:pStyle w:val="ListParagraph"/>
        <w:numPr>
          <w:ilvl w:val="0"/>
          <w:numId w:val="1"/>
        </w:numPr>
        <w:rPr>
          <w:rFonts w:ascii="Times New Roman" w:hAnsi="Times New Roman" w:cs="Times New Roman"/>
          <w:b/>
          <w:sz w:val="24"/>
          <w:szCs w:val="24"/>
          <w:u w:val="single"/>
        </w:rPr>
      </w:pPr>
      <w:r w:rsidRPr="00C6713B">
        <w:rPr>
          <w:rFonts w:ascii="Times New Roman" w:hAnsi="Times New Roman" w:cs="Times New Roman"/>
          <w:sz w:val="24"/>
          <w:szCs w:val="24"/>
        </w:rPr>
        <w:t xml:space="preserve">The small intestine comprises three continuous parts. </w:t>
      </w:r>
    </w:p>
    <w:p w:rsidR="00C6713B" w:rsidRPr="00C6713B" w:rsidRDefault="00C6713B" w:rsidP="00794D35">
      <w:pPr>
        <w:pStyle w:val="ListParagraph"/>
        <w:numPr>
          <w:ilvl w:val="0"/>
          <w:numId w:val="1"/>
        </w:numPr>
        <w:rPr>
          <w:rFonts w:ascii="Times New Roman" w:hAnsi="Times New Roman" w:cs="Times New Roman"/>
          <w:b/>
          <w:sz w:val="24"/>
          <w:szCs w:val="24"/>
          <w:u w:val="single"/>
        </w:rPr>
      </w:pPr>
      <w:r w:rsidRPr="00C6713B">
        <w:rPr>
          <w:rFonts w:ascii="Times New Roman" w:hAnsi="Times New Roman" w:cs="Times New Roman"/>
          <w:sz w:val="24"/>
          <w:szCs w:val="24"/>
        </w:rPr>
        <w:t xml:space="preserve">The duodenum is about 25 cm long and curves around the head of the pancreas. </w:t>
      </w:r>
    </w:p>
    <w:p w:rsidR="00C6713B" w:rsidRPr="00C6713B" w:rsidRDefault="00C6713B" w:rsidP="00794D35">
      <w:pPr>
        <w:pStyle w:val="ListParagraph"/>
        <w:numPr>
          <w:ilvl w:val="0"/>
          <w:numId w:val="1"/>
        </w:numPr>
        <w:rPr>
          <w:rFonts w:ascii="Times New Roman" w:hAnsi="Times New Roman" w:cs="Times New Roman"/>
          <w:b/>
          <w:sz w:val="24"/>
          <w:szCs w:val="24"/>
          <w:u w:val="single"/>
        </w:rPr>
      </w:pPr>
      <w:r w:rsidRPr="00C6713B">
        <w:rPr>
          <w:rFonts w:ascii="Times New Roman" w:hAnsi="Times New Roman" w:cs="Times New Roman"/>
          <w:sz w:val="24"/>
          <w:szCs w:val="24"/>
        </w:rPr>
        <w:t xml:space="preserve">Secretions from the gall bladder and pancreas merge in a common structure – the hepatopancreatic ampulla – and enter the duodenum at the duodenal papilla. </w:t>
      </w:r>
    </w:p>
    <w:p w:rsidR="00C6713B" w:rsidRPr="00C6713B" w:rsidRDefault="00C6713B" w:rsidP="00794D35">
      <w:pPr>
        <w:pStyle w:val="ListParagraph"/>
        <w:numPr>
          <w:ilvl w:val="0"/>
          <w:numId w:val="1"/>
        </w:numPr>
        <w:rPr>
          <w:rFonts w:ascii="Times New Roman" w:hAnsi="Times New Roman" w:cs="Times New Roman"/>
          <w:b/>
          <w:sz w:val="24"/>
          <w:szCs w:val="24"/>
          <w:u w:val="single"/>
        </w:rPr>
      </w:pPr>
      <w:r w:rsidRPr="00C6713B">
        <w:rPr>
          <w:rFonts w:ascii="Times New Roman" w:hAnsi="Times New Roman" w:cs="Times New Roman"/>
          <w:sz w:val="24"/>
          <w:szCs w:val="24"/>
        </w:rPr>
        <w:t>The duodenal papilla is guarded by a ring of smooth muscle, the hepatopancreatic sphincter (of Oddi)</w:t>
      </w:r>
      <w:r>
        <w:rPr>
          <w:rFonts w:ascii="Times New Roman" w:hAnsi="Times New Roman" w:cs="Times New Roman"/>
          <w:sz w:val="24"/>
          <w:szCs w:val="24"/>
        </w:rPr>
        <w:t>.</w:t>
      </w:r>
    </w:p>
    <w:p w:rsidR="00C6713B" w:rsidRDefault="00C6713B" w:rsidP="00C6713B">
      <w:pPr>
        <w:pStyle w:val="ListParagraph"/>
        <w:rPr>
          <w:rFonts w:ascii="Times New Roman" w:hAnsi="Times New Roman" w:cs="Times New Roman"/>
          <w:sz w:val="24"/>
          <w:szCs w:val="24"/>
        </w:rPr>
      </w:pPr>
    </w:p>
    <w:p w:rsidR="00C6713B" w:rsidRDefault="00C6713B" w:rsidP="00C6713B">
      <w:pPr>
        <w:pStyle w:val="ListParagraph"/>
        <w:rPr>
          <w:rFonts w:ascii="Times New Roman" w:hAnsi="Times New Roman" w:cs="Times New Roman"/>
          <w:sz w:val="24"/>
          <w:szCs w:val="24"/>
        </w:rPr>
      </w:pPr>
      <w:r>
        <w:rPr>
          <w:noProof/>
          <w:lang w:eastAsia="en-IN"/>
        </w:rPr>
        <w:drawing>
          <wp:inline distT="0" distB="0" distL="0" distR="0" wp14:anchorId="4AA217CA" wp14:editId="47778D8E">
            <wp:extent cx="3771900" cy="2994660"/>
            <wp:effectExtent l="0" t="0" r="0" b="0"/>
            <wp:docPr id="1" name="Picture 1" descr="The digestive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igestive system - Ross and Wilson ANATOMY and PHYSIOLOGY in Health and  Illness, 11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2994660"/>
                    </a:xfrm>
                    <a:prstGeom prst="rect">
                      <a:avLst/>
                    </a:prstGeom>
                    <a:noFill/>
                    <a:ln>
                      <a:noFill/>
                    </a:ln>
                  </pic:spPr>
                </pic:pic>
              </a:graphicData>
            </a:graphic>
          </wp:inline>
        </w:drawing>
      </w:r>
    </w:p>
    <w:p w:rsidR="00C6713B" w:rsidRDefault="00C6713B" w:rsidP="00C6713B">
      <w:pPr>
        <w:pStyle w:val="ListParagraph"/>
        <w:rPr>
          <w:rFonts w:ascii="Times New Roman" w:hAnsi="Times New Roman" w:cs="Times New Roman"/>
          <w:sz w:val="24"/>
          <w:szCs w:val="24"/>
        </w:rPr>
      </w:pPr>
    </w:p>
    <w:p w:rsidR="00C6713B" w:rsidRPr="00C6713B" w:rsidRDefault="00C6713B" w:rsidP="00C6713B">
      <w:pPr>
        <w:pStyle w:val="ListParagraph"/>
        <w:rPr>
          <w:rFonts w:ascii="Times New Roman" w:hAnsi="Times New Roman" w:cs="Times New Roman"/>
          <w:color w:val="C00000"/>
          <w:sz w:val="24"/>
          <w:szCs w:val="24"/>
        </w:rPr>
      </w:pPr>
      <w:r w:rsidRPr="00C6713B">
        <w:rPr>
          <w:rFonts w:ascii="Times New Roman" w:hAnsi="Times New Roman" w:cs="Times New Roman"/>
          <w:color w:val="C00000"/>
          <w:sz w:val="24"/>
          <w:szCs w:val="24"/>
        </w:rPr>
        <w:t xml:space="preserve">          </w:t>
      </w:r>
      <w:r>
        <w:rPr>
          <w:rFonts w:ascii="Times New Roman" w:hAnsi="Times New Roman" w:cs="Times New Roman"/>
          <w:color w:val="C00000"/>
          <w:sz w:val="24"/>
          <w:szCs w:val="24"/>
        </w:rPr>
        <w:t xml:space="preserve">      </w:t>
      </w:r>
      <w:r w:rsidRPr="00C6713B">
        <w:rPr>
          <w:rFonts w:ascii="Times New Roman" w:hAnsi="Times New Roman" w:cs="Times New Roman"/>
          <w:color w:val="C00000"/>
          <w:sz w:val="24"/>
          <w:szCs w:val="24"/>
        </w:rPr>
        <w:t>Flow of Bile from the liver to the duodenum</w:t>
      </w:r>
    </w:p>
    <w:p w:rsidR="00C6713B" w:rsidRPr="00C6713B" w:rsidRDefault="00C6713B" w:rsidP="00C6713B">
      <w:pPr>
        <w:pStyle w:val="ListParagraph"/>
        <w:numPr>
          <w:ilvl w:val="0"/>
          <w:numId w:val="1"/>
        </w:numPr>
        <w:rPr>
          <w:rFonts w:ascii="Times New Roman" w:hAnsi="Times New Roman" w:cs="Times New Roman"/>
          <w:sz w:val="24"/>
          <w:szCs w:val="24"/>
        </w:rPr>
      </w:pPr>
      <w:r w:rsidRPr="00C6713B">
        <w:rPr>
          <w:rFonts w:ascii="Times New Roman" w:hAnsi="Times New Roman" w:cs="Times New Roman"/>
          <w:sz w:val="24"/>
          <w:szCs w:val="24"/>
        </w:rPr>
        <w:t xml:space="preserve">The jejunum is the middle section of the small intestine and is about 2 metres long. </w:t>
      </w:r>
    </w:p>
    <w:p w:rsidR="00C6713B" w:rsidRDefault="00C6713B" w:rsidP="00C6713B">
      <w:pPr>
        <w:pStyle w:val="ListParagraph"/>
        <w:numPr>
          <w:ilvl w:val="0"/>
          <w:numId w:val="1"/>
        </w:numPr>
        <w:rPr>
          <w:rFonts w:ascii="Times New Roman" w:hAnsi="Times New Roman" w:cs="Times New Roman"/>
          <w:sz w:val="24"/>
          <w:szCs w:val="24"/>
        </w:rPr>
      </w:pPr>
      <w:r w:rsidRPr="00C6713B">
        <w:rPr>
          <w:rFonts w:ascii="Times New Roman" w:hAnsi="Times New Roman" w:cs="Times New Roman"/>
          <w:sz w:val="24"/>
          <w:szCs w:val="24"/>
        </w:rPr>
        <w:lastRenderedPageBreak/>
        <w:t>The ileum, or terminal section, is about 3 metres long and ends at the ileocaecal valve, which controls the flow of material from the ileum to the caecum, the first part of the large intestine, and prevents regurgitation.</w:t>
      </w:r>
    </w:p>
    <w:p w:rsidR="00C6713B" w:rsidRDefault="00C6713B" w:rsidP="00C6713B">
      <w:pPr>
        <w:pStyle w:val="ListParagraph"/>
        <w:rPr>
          <w:rFonts w:ascii="Times New Roman" w:hAnsi="Times New Roman" w:cs="Times New Roman"/>
          <w:sz w:val="24"/>
          <w:szCs w:val="24"/>
        </w:rPr>
      </w:pPr>
    </w:p>
    <w:p w:rsidR="00C6713B" w:rsidRPr="00C6713B" w:rsidRDefault="00C6713B" w:rsidP="00C6713B">
      <w:pPr>
        <w:pStyle w:val="ListParagraph"/>
        <w:rPr>
          <w:rFonts w:ascii="Times New Roman" w:hAnsi="Times New Roman" w:cs="Times New Roman"/>
          <w:b/>
          <w:sz w:val="28"/>
          <w:szCs w:val="28"/>
        </w:rPr>
      </w:pPr>
      <w:r w:rsidRPr="00C6713B">
        <w:rPr>
          <w:rFonts w:ascii="Times New Roman" w:hAnsi="Times New Roman" w:cs="Times New Roman"/>
          <w:b/>
          <w:sz w:val="28"/>
          <w:szCs w:val="28"/>
        </w:rPr>
        <w:t xml:space="preserve">Structure of the small intestine </w:t>
      </w:r>
    </w:p>
    <w:p w:rsidR="00C6713B" w:rsidRDefault="00C6713B" w:rsidP="00C6713B">
      <w:pPr>
        <w:pStyle w:val="ListParagraph"/>
        <w:numPr>
          <w:ilvl w:val="0"/>
          <w:numId w:val="1"/>
        </w:numPr>
        <w:rPr>
          <w:rFonts w:ascii="Times New Roman" w:hAnsi="Times New Roman" w:cs="Times New Roman"/>
          <w:sz w:val="24"/>
          <w:szCs w:val="24"/>
        </w:rPr>
      </w:pPr>
      <w:r w:rsidRPr="00C6713B">
        <w:rPr>
          <w:rFonts w:ascii="Times New Roman" w:hAnsi="Times New Roman" w:cs="Times New Roman"/>
          <w:sz w:val="24"/>
          <w:szCs w:val="24"/>
        </w:rPr>
        <w:t>The walls of the small intestine are composed of the four layers of tissue</w:t>
      </w:r>
      <w:r>
        <w:rPr>
          <w:rFonts w:ascii="Times New Roman" w:hAnsi="Times New Roman" w:cs="Times New Roman"/>
          <w:sz w:val="24"/>
          <w:szCs w:val="24"/>
        </w:rPr>
        <w:t xml:space="preserve">. </w:t>
      </w:r>
      <w:r w:rsidRPr="00C6713B">
        <w:rPr>
          <w:rFonts w:ascii="Times New Roman" w:hAnsi="Times New Roman" w:cs="Times New Roman"/>
          <w:sz w:val="24"/>
          <w:szCs w:val="24"/>
        </w:rPr>
        <w:t>Some modifications of the peritoneum and mucosa (mucous membrane lining) are described below.</w:t>
      </w:r>
    </w:p>
    <w:p w:rsidR="00C6713B" w:rsidRPr="00C05E5B" w:rsidRDefault="00C6713B" w:rsidP="00C6713B">
      <w:pPr>
        <w:pStyle w:val="ListParagraph"/>
        <w:rPr>
          <w:rFonts w:ascii="Times New Roman" w:hAnsi="Times New Roman" w:cs="Times New Roman"/>
          <w:b/>
          <w:sz w:val="28"/>
          <w:szCs w:val="28"/>
        </w:rPr>
      </w:pPr>
      <w:r w:rsidRPr="00C05E5B">
        <w:rPr>
          <w:rFonts w:ascii="Times New Roman" w:hAnsi="Times New Roman" w:cs="Times New Roman"/>
          <w:b/>
          <w:sz w:val="28"/>
          <w:szCs w:val="28"/>
        </w:rPr>
        <w:t>Peritoneum</w:t>
      </w:r>
    </w:p>
    <w:p w:rsidR="00C6713B" w:rsidRDefault="00C6713B" w:rsidP="00C6713B">
      <w:pPr>
        <w:ind w:left="567"/>
        <w:rPr>
          <w:rFonts w:ascii="Times New Roman" w:hAnsi="Times New Roman" w:cs="Times New Roman"/>
          <w:sz w:val="24"/>
          <w:szCs w:val="24"/>
        </w:rPr>
      </w:pPr>
      <w:r w:rsidRPr="00C6713B">
        <w:rPr>
          <w:rFonts w:ascii="Times New Roman" w:hAnsi="Times New Roman" w:cs="Times New Roman"/>
          <w:sz w:val="24"/>
          <w:szCs w:val="24"/>
        </w:rPr>
        <w:t xml:space="preserve">A double layer of peritoneum called the mesentery attaches the jejunum and ileum </w:t>
      </w:r>
      <w:r w:rsidR="00C05E5B">
        <w:rPr>
          <w:rFonts w:ascii="Times New Roman" w:hAnsi="Times New Roman" w:cs="Times New Roman"/>
          <w:sz w:val="24"/>
          <w:szCs w:val="24"/>
        </w:rPr>
        <w:t xml:space="preserve">to the posterior abdominal wall. </w:t>
      </w:r>
      <w:r w:rsidRPr="00C6713B">
        <w:rPr>
          <w:rFonts w:ascii="Times New Roman" w:hAnsi="Times New Roman" w:cs="Times New Roman"/>
          <w:sz w:val="24"/>
          <w:szCs w:val="24"/>
        </w:rPr>
        <w:t>The attachment is quite short in comparison with the length of the small intestine, therefore it is fan shaped. The large blood vessels and nerves lie on the posterior abdominal wall and the branches to the small intestine pass between the two layers of the mesentery.</w:t>
      </w:r>
    </w:p>
    <w:p w:rsidR="00C05E5B" w:rsidRPr="00C05E5B" w:rsidRDefault="00C05E5B" w:rsidP="00C6713B">
      <w:pPr>
        <w:ind w:left="567"/>
        <w:rPr>
          <w:rFonts w:ascii="Times New Roman" w:hAnsi="Times New Roman" w:cs="Times New Roman"/>
          <w:b/>
          <w:sz w:val="28"/>
          <w:szCs w:val="28"/>
        </w:rPr>
      </w:pPr>
      <w:r w:rsidRPr="00C05E5B">
        <w:rPr>
          <w:rFonts w:ascii="Times New Roman" w:hAnsi="Times New Roman" w:cs="Times New Roman"/>
          <w:b/>
          <w:sz w:val="28"/>
          <w:szCs w:val="28"/>
        </w:rPr>
        <w:t xml:space="preserve">Mucosa </w:t>
      </w:r>
    </w:p>
    <w:p w:rsidR="00C05E5B" w:rsidRDefault="00C05E5B" w:rsidP="00C6713B">
      <w:pPr>
        <w:ind w:left="567"/>
        <w:rPr>
          <w:rFonts w:ascii="Times New Roman" w:hAnsi="Times New Roman" w:cs="Times New Roman"/>
          <w:sz w:val="24"/>
          <w:szCs w:val="24"/>
        </w:rPr>
      </w:pPr>
      <w:r w:rsidRPr="00C05E5B">
        <w:rPr>
          <w:rFonts w:ascii="Times New Roman" w:hAnsi="Times New Roman" w:cs="Times New Roman"/>
          <w:sz w:val="24"/>
          <w:szCs w:val="24"/>
        </w:rPr>
        <w:t>The surface area of the small intestine mucosa is greatly increased by permanent circular folds, villi and microvilli. The permanent circular folds, unlike the rugae of the stomach, are not smoothed out when the small intestine is distended</w:t>
      </w:r>
      <w:r>
        <w:rPr>
          <w:rFonts w:ascii="Times New Roman" w:hAnsi="Times New Roman" w:cs="Times New Roman"/>
          <w:sz w:val="24"/>
          <w:szCs w:val="24"/>
        </w:rPr>
        <w:t xml:space="preserve">. </w:t>
      </w:r>
      <w:r w:rsidRPr="00C05E5B">
        <w:rPr>
          <w:rFonts w:ascii="Times New Roman" w:hAnsi="Times New Roman" w:cs="Times New Roman"/>
          <w:sz w:val="24"/>
          <w:szCs w:val="24"/>
        </w:rPr>
        <w:t>They promote mixing of chyme as it passes along.</w:t>
      </w:r>
    </w:p>
    <w:p w:rsidR="00C05E5B" w:rsidRDefault="00C05E5B" w:rsidP="00C6713B">
      <w:pPr>
        <w:ind w:left="567"/>
        <w:rPr>
          <w:rFonts w:ascii="Times New Roman" w:hAnsi="Times New Roman" w:cs="Times New Roman"/>
          <w:sz w:val="24"/>
          <w:szCs w:val="24"/>
        </w:rPr>
      </w:pPr>
      <w:r w:rsidRPr="00C05E5B">
        <w:rPr>
          <w:rFonts w:ascii="Times New Roman" w:hAnsi="Times New Roman" w:cs="Times New Roman"/>
          <w:sz w:val="24"/>
          <w:szCs w:val="24"/>
        </w:rPr>
        <w:t>The villi are tiny finger-like projections of the mucosal layer into the intestinal lumen, about 0.5 to 1 mm</w:t>
      </w:r>
      <w:r>
        <w:rPr>
          <w:rFonts w:ascii="Times New Roman" w:hAnsi="Times New Roman" w:cs="Times New Roman"/>
          <w:sz w:val="24"/>
          <w:szCs w:val="24"/>
        </w:rPr>
        <w:t xml:space="preserve"> long.</w:t>
      </w:r>
      <w:r w:rsidRPr="00C05E5B">
        <w:rPr>
          <w:rFonts w:ascii="Times New Roman" w:hAnsi="Times New Roman" w:cs="Times New Roman"/>
          <w:sz w:val="24"/>
          <w:szCs w:val="24"/>
        </w:rPr>
        <w:t xml:space="preserve"> Their walls consist of columnar epithelial cells, or enterocytes, with tiny microvilli (1 </w:t>
      </w:r>
      <w:proofErr w:type="spellStart"/>
      <w:r w:rsidRPr="00C05E5B">
        <w:rPr>
          <w:rFonts w:ascii="Times New Roman" w:hAnsi="Times New Roman" w:cs="Times New Roman"/>
          <w:sz w:val="24"/>
          <w:szCs w:val="24"/>
        </w:rPr>
        <w:t>μm</w:t>
      </w:r>
      <w:proofErr w:type="spellEnd"/>
      <w:r w:rsidRPr="00C05E5B">
        <w:rPr>
          <w:rFonts w:ascii="Times New Roman" w:hAnsi="Times New Roman" w:cs="Times New Roman"/>
          <w:sz w:val="24"/>
          <w:szCs w:val="24"/>
        </w:rPr>
        <w:t xml:space="preserve"> long) on their free border. G</w:t>
      </w:r>
      <w:r>
        <w:rPr>
          <w:rFonts w:ascii="Times New Roman" w:hAnsi="Times New Roman" w:cs="Times New Roman"/>
          <w:sz w:val="24"/>
          <w:szCs w:val="24"/>
        </w:rPr>
        <w:t>oblet cells</w:t>
      </w:r>
      <w:r w:rsidRPr="00C05E5B">
        <w:rPr>
          <w:rFonts w:ascii="Times New Roman" w:hAnsi="Times New Roman" w:cs="Times New Roman"/>
          <w:sz w:val="24"/>
          <w:szCs w:val="24"/>
        </w:rPr>
        <w:t xml:space="preserve"> that secrete mucus are interspersed between the enterocytes. These epithelial cells enclose a network of blood and lymph capillaries. The lymph capillaries are called lacteals because absorbed fat gives the lymph a milky appearance. Absorption and some final stages of digestion of nutrients take place in the enterocytes before entering the blood and lymph capillaries.</w:t>
      </w:r>
    </w:p>
    <w:p w:rsidR="008E2FD9" w:rsidRDefault="00C05E5B" w:rsidP="00C6713B">
      <w:pPr>
        <w:ind w:left="567"/>
        <w:rPr>
          <w:rFonts w:ascii="Times New Roman" w:hAnsi="Times New Roman" w:cs="Times New Roman"/>
          <w:sz w:val="24"/>
          <w:szCs w:val="24"/>
        </w:rPr>
      </w:pPr>
      <w:r w:rsidRPr="008E2FD9">
        <w:rPr>
          <w:rFonts w:ascii="Times New Roman" w:hAnsi="Times New Roman" w:cs="Times New Roman"/>
          <w:sz w:val="24"/>
          <w:szCs w:val="24"/>
        </w:rPr>
        <w:t xml:space="preserve">The intestinal glands are simple tubular glands situated below the surface between the villi. The cells of the glands migrate upwards to form the walls of the villi replacing those at the tips as they are rubbed off by the intestinal contents. The entire epithelium is replaced every 3 to 5 days. During migration, the cells form digestive enzymes that lodge in the microvilli and, together with intestinal juice, complete the chemical digestion of carbohydrates, protein and fats. </w:t>
      </w:r>
    </w:p>
    <w:p w:rsidR="00C05E5B" w:rsidRPr="008E2FD9" w:rsidRDefault="00C05E5B" w:rsidP="00C6713B">
      <w:pPr>
        <w:ind w:left="567"/>
        <w:rPr>
          <w:rFonts w:ascii="Times New Roman" w:hAnsi="Times New Roman" w:cs="Times New Roman"/>
          <w:sz w:val="24"/>
          <w:szCs w:val="24"/>
        </w:rPr>
      </w:pPr>
      <w:r w:rsidRPr="008E2FD9">
        <w:rPr>
          <w:rFonts w:ascii="Times New Roman" w:hAnsi="Times New Roman" w:cs="Times New Roman"/>
          <w:sz w:val="24"/>
          <w:szCs w:val="24"/>
        </w:rPr>
        <w:t>Numerous lymph nodes are found in the mucosa at irregular intervals throughout the length of the small intestine. The smaller ones are known as solitary lymphatic follicles, and about 20 or 30 larger nodes situated towards the distal end of the ileum are called aggregated lymphatic follicl</w:t>
      </w:r>
      <w:r w:rsidR="008E2FD9">
        <w:rPr>
          <w:rFonts w:ascii="Times New Roman" w:hAnsi="Times New Roman" w:cs="Times New Roman"/>
          <w:sz w:val="24"/>
          <w:szCs w:val="24"/>
        </w:rPr>
        <w:t>es (Peyer’s patches,</w:t>
      </w:r>
      <w:r w:rsidRPr="008E2FD9">
        <w:rPr>
          <w:rFonts w:ascii="Times New Roman" w:hAnsi="Times New Roman" w:cs="Times New Roman"/>
          <w:sz w:val="24"/>
          <w:szCs w:val="24"/>
        </w:rPr>
        <w:t xml:space="preserve"> These lymphatic tissues, packed with defensive cells, are strategically placed to neutralise inge</w:t>
      </w:r>
      <w:r w:rsidR="008E2FD9">
        <w:rPr>
          <w:rFonts w:ascii="Times New Roman" w:hAnsi="Times New Roman" w:cs="Times New Roman"/>
          <w:sz w:val="24"/>
          <w:szCs w:val="24"/>
        </w:rPr>
        <w:t>sted antigens.</w:t>
      </w:r>
    </w:p>
    <w:p w:rsidR="00C6713B" w:rsidRPr="00C6713B" w:rsidRDefault="00C05E5B" w:rsidP="00C6713B">
      <w:pPr>
        <w:pStyle w:val="ListParagraph"/>
        <w:rPr>
          <w:rFonts w:ascii="Times New Roman" w:hAnsi="Times New Roman" w:cs="Times New Roman"/>
          <w:b/>
          <w:sz w:val="24"/>
          <w:szCs w:val="24"/>
          <w:u w:val="single"/>
        </w:rPr>
      </w:pPr>
      <w:r>
        <w:rPr>
          <w:noProof/>
          <w:lang w:eastAsia="en-IN"/>
        </w:rPr>
        <w:lastRenderedPageBreak/>
        <w:drawing>
          <wp:inline distT="0" distB="0" distL="0" distR="0">
            <wp:extent cx="5731510" cy="5204211"/>
            <wp:effectExtent l="0" t="0" r="2540" b="0"/>
            <wp:docPr id="2" name="Picture 2" descr="5. Digestive system - Small Intestine Flashcards - Easy Note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Digestive system - Small Intestine Flashcards - Easy Notecar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204211"/>
                    </a:xfrm>
                    <a:prstGeom prst="rect">
                      <a:avLst/>
                    </a:prstGeom>
                    <a:noFill/>
                    <a:ln>
                      <a:noFill/>
                    </a:ln>
                  </pic:spPr>
                </pic:pic>
              </a:graphicData>
            </a:graphic>
          </wp:inline>
        </w:drawing>
      </w:r>
    </w:p>
    <w:p w:rsidR="008E2FD9" w:rsidRPr="008E2FD9" w:rsidRDefault="008E2FD9">
      <w:pPr>
        <w:rPr>
          <w:rFonts w:ascii="Times New Roman" w:hAnsi="Times New Roman" w:cs="Times New Roman"/>
          <w:b/>
          <w:sz w:val="28"/>
          <w:szCs w:val="28"/>
        </w:rPr>
      </w:pPr>
      <w:r w:rsidRPr="008E2FD9">
        <w:rPr>
          <w:rFonts w:ascii="Times New Roman" w:hAnsi="Times New Roman" w:cs="Times New Roman"/>
          <w:b/>
          <w:sz w:val="28"/>
          <w:szCs w:val="28"/>
        </w:rPr>
        <w:t xml:space="preserve">Blood supply </w:t>
      </w:r>
    </w:p>
    <w:p w:rsidR="000C7569" w:rsidRDefault="008E2FD9">
      <w:pPr>
        <w:rPr>
          <w:rFonts w:ascii="Times New Roman" w:hAnsi="Times New Roman" w:cs="Times New Roman"/>
          <w:sz w:val="24"/>
          <w:szCs w:val="24"/>
        </w:rPr>
      </w:pPr>
      <w:r w:rsidRPr="008E2FD9">
        <w:rPr>
          <w:rFonts w:ascii="Times New Roman" w:hAnsi="Times New Roman" w:cs="Times New Roman"/>
          <w:sz w:val="24"/>
          <w:szCs w:val="24"/>
        </w:rPr>
        <w:t>The superior mesenteric artery supplies the whole of the small intestine, and venous drainage is by the superior mesenteric vein that joins othe</w:t>
      </w:r>
      <w:r w:rsidR="000C7569">
        <w:rPr>
          <w:rFonts w:ascii="Times New Roman" w:hAnsi="Times New Roman" w:cs="Times New Roman"/>
          <w:sz w:val="24"/>
          <w:szCs w:val="24"/>
        </w:rPr>
        <w:t xml:space="preserve">r veins to form the portal vein. </w:t>
      </w:r>
      <w:r w:rsidRPr="008E2FD9">
        <w:rPr>
          <w:rFonts w:ascii="Times New Roman" w:hAnsi="Times New Roman" w:cs="Times New Roman"/>
          <w:sz w:val="24"/>
          <w:szCs w:val="24"/>
        </w:rPr>
        <w:t>The portal vein contains a high concentration of absorbed nutrients and this blood passes through the liver before entering the hepatic veins and, ultimate</w:t>
      </w:r>
      <w:r w:rsidR="000C7569">
        <w:rPr>
          <w:rFonts w:ascii="Times New Roman" w:hAnsi="Times New Roman" w:cs="Times New Roman"/>
          <w:sz w:val="24"/>
          <w:szCs w:val="24"/>
        </w:rPr>
        <w:t>ly, into the inferior vena cava.</w:t>
      </w:r>
    </w:p>
    <w:p w:rsidR="000C7569" w:rsidRPr="000C7569" w:rsidRDefault="000C7569">
      <w:pPr>
        <w:rPr>
          <w:rFonts w:ascii="Times New Roman" w:hAnsi="Times New Roman" w:cs="Times New Roman"/>
          <w:b/>
          <w:sz w:val="28"/>
          <w:szCs w:val="28"/>
        </w:rPr>
      </w:pPr>
      <w:r w:rsidRPr="000C7569">
        <w:rPr>
          <w:rFonts w:ascii="Times New Roman" w:hAnsi="Times New Roman" w:cs="Times New Roman"/>
          <w:b/>
          <w:sz w:val="28"/>
          <w:szCs w:val="28"/>
        </w:rPr>
        <w:t xml:space="preserve">Intestinal juice </w:t>
      </w:r>
    </w:p>
    <w:p w:rsidR="000C7569" w:rsidRDefault="000C7569">
      <w:pPr>
        <w:rPr>
          <w:rFonts w:ascii="Times New Roman" w:hAnsi="Times New Roman" w:cs="Times New Roman"/>
          <w:sz w:val="24"/>
          <w:szCs w:val="24"/>
        </w:rPr>
      </w:pPr>
      <w:r w:rsidRPr="000C7569">
        <w:rPr>
          <w:rFonts w:ascii="Times New Roman" w:hAnsi="Times New Roman" w:cs="Times New Roman"/>
          <w:sz w:val="24"/>
          <w:szCs w:val="24"/>
        </w:rPr>
        <w:t>About 1500 ml of intestinal juice are secreted daily by the glands of the small intestine. It consists of: water</w:t>
      </w:r>
      <w:r>
        <w:rPr>
          <w:rFonts w:ascii="Times New Roman" w:hAnsi="Times New Roman" w:cs="Times New Roman"/>
          <w:sz w:val="24"/>
          <w:szCs w:val="24"/>
        </w:rPr>
        <w:t>,</w:t>
      </w:r>
      <w:r w:rsidRPr="000C7569">
        <w:rPr>
          <w:rFonts w:ascii="Times New Roman" w:hAnsi="Times New Roman" w:cs="Times New Roman"/>
          <w:sz w:val="24"/>
          <w:szCs w:val="24"/>
        </w:rPr>
        <w:t xml:space="preserve"> mucus</w:t>
      </w:r>
      <w:r>
        <w:rPr>
          <w:rFonts w:ascii="Times New Roman" w:hAnsi="Times New Roman" w:cs="Times New Roman"/>
          <w:sz w:val="24"/>
          <w:szCs w:val="24"/>
        </w:rPr>
        <w:t xml:space="preserve"> and</w:t>
      </w:r>
      <w:r w:rsidRPr="000C7569">
        <w:rPr>
          <w:rFonts w:ascii="Times New Roman" w:hAnsi="Times New Roman" w:cs="Times New Roman"/>
          <w:sz w:val="24"/>
          <w:szCs w:val="24"/>
        </w:rPr>
        <w:t xml:space="preserve"> mineral salts. The pH of intestinal juice is usually between 7.8 and 8.0.</w:t>
      </w:r>
    </w:p>
    <w:p w:rsidR="000C7569" w:rsidRPr="000C7569" w:rsidRDefault="000C7569">
      <w:pPr>
        <w:rPr>
          <w:rFonts w:ascii="Times New Roman" w:hAnsi="Times New Roman" w:cs="Times New Roman"/>
          <w:sz w:val="28"/>
          <w:szCs w:val="28"/>
        </w:rPr>
      </w:pPr>
      <w:r w:rsidRPr="000C7569">
        <w:rPr>
          <w:rFonts w:ascii="Times New Roman" w:hAnsi="Times New Roman" w:cs="Times New Roman"/>
          <w:sz w:val="28"/>
          <w:szCs w:val="28"/>
        </w:rPr>
        <w:t xml:space="preserve">Functions of the small intestine </w:t>
      </w:r>
    </w:p>
    <w:p w:rsidR="000C7569" w:rsidRDefault="000C7569">
      <w:pPr>
        <w:rPr>
          <w:rFonts w:ascii="Times New Roman" w:hAnsi="Times New Roman" w:cs="Times New Roman"/>
          <w:sz w:val="24"/>
          <w:szCs w:val="24"/>
        </w:rPr>
      </w:pPr>
      <w:r w:rsidRPr="000C7569">
        <w:rPr>
          <w:rFonts w:ascii="Times New Roman" w:hAnsi="Times New Roman" w:cs="Times New Roman"/>
          <w:sz w:val="24"/>
          <w:szCs w:val="24"/>
        </w:rPr>
        <w:lastRenderedPageBreak/>
        <w:t>The functions are: onward movement of its contents by peristalsis, which is increased by parasympathetic stimulation secretion of intestinal juice, also increased</w:t>
      </w:r>
      <w:r>
        <w:rPr>
          <w:rFonts w:ascii="Times New Roman" w:hAnsi="Times New Roman" w:cs="Times New Roman"/>
          <w:sz w:val="24"/>
          <w:szCs w:val="24"/>
        </w:rPr>
        <w:t xml:space="preserve"> by parasympathetic stimulation.</w:t>
      </w:r>
    </w:p>
    <w:p w:rsidR="000C7569" w:rsidRDefault="000C7569">
      <w:pPr>
        <w:rPr>
          <w:rFonts w:ascii="Times New Roman" w:hAnsi="Times New Roman" w:cs="Times New Roman"/>
          <w:sz w:val="24"/>
          <w:szCs w:val="24"/>
        </w:rPr>
      </w:pPr>
      <w:r w:rsidRPr="000C7569">
        <w:rPr>
          <w:rFonts w:ascii="Times New Roman" w:hAnsi="Times New Roman" w:cs="Times New Roman"/>
          <w:sz w:val="24"/>
          <w:szCs w:val="24"/>
        </w:rPr>
        <w:t>Completion</w:t>
      </w:r>
      <w:r w:rsidRPr="000C7569">
        <w:rPr>
          <w:rFonts w:ascii="Times New Roman" w:hAnsi="Times New Roman" w:cs="Times New Roman"/>
          <w:sz w:val="24"/>
          <w:szCs w:val="24"/>
        </w:rPr>
        <w:t xml:space="preserve"> of chemical digestion of carbohydrates, protein and fats in the enterocytes of the villi </w:t>
      </w:r>
    </w:p>
    <w:p w:rsidR="000C7569" w:rsidRDefault="000C7569">
      <w:pPr>
        <w:rPr>
          <w:rFonts w:ascii="Times New Roman" w:hAnsi="Times New Roman" w:cs="Times New Roman"/>
          <w:sz w:val="24"/>
          <w:szCs w:val="24"/>
        </w:rPr>
      </w:pPr>
      <w:r w:rsidRPr="000C7569">
        <w:rPr>
          <w:rFonts w:ascii="Times New Roman" w:hAnsi="Times New Roman" w:cs="Times New Roman"/>
          <w:sz w:val="24"/>
          <w:szCs w:val="24"/>
        </w:rPr>
        <w:t>Protection</w:t>
      </w:r>
      <w:r w:rsidRPr="000C7569">
        <w:rPr>
          <w:rFonts w:ascii="Times New Roman" w:hAnsi="Times New Roman" w:cs="Times New Roman"/>
          <w:sz w:val="24"/>
          <w:szCs w:val="24"/>
        </w:rPr>
        <w:t xml:space="preserve"> against infection by microbes that have survived the antimicrobial action of the</w:t>
      </w:r>
      <w:r>
        <w:t xml:space="preserve"> </w:t>
      </w:r>
      <w:r w:rsidRPr="000C7569">
        <w:rPr>
          <w:rFonts w:ascii="Times New Roman" w:hAnsi="Times New Roman" w:cs="Times New Roman"/>
          <w:sz w:val="24"/>
          <w:szCs w:val="24"/>
        </w:rPr>
        <w:t>hydrochloric acid in the stomach, by the solitary lymph follicles</w:t>
      </w:r>
      <w:r>
        <w:rPr>
          <w:rFonts w:ascii="Times New Roman" w:hAnsi="Times New Roman" w:cs="Times New Roman"/>
          <w:sz w:val="24"/>
          <w:szCs w:val="24"/>
        </w:rPr>
        <w:t xml:space="preserve"> and aggregated lymph follicles.</w:t>
      </w:r>
    </w:p>
    <w:p w:rsidR="000C7569" w:rsidRPr="000C7569" w:rsidRDefault="000C7569">
      <w:pPr>
        <w:rPr>
          <w:rFonts w:ascii="Times New Roman" w:hAnsi="Times New Roman" w:cs="Times New Roman"/>
          <w:sz w:val="24"/>
          <w:szCs w:val="24"/>
        </w:rPr>
      </w:pPr>
      <w:r w:rsidRPr="000C7569">
        <w:rPr>
          <w:rFonts w:ascii="Times New Roman" w:hAnsi="Times New Roman" w:cs="Times New Roman"/>
          <w:sz w:val="24"/>
          <w:szCs w:val="24"/>
        </w:rPr>
        <w:t>Secretion</w:t>
      </w:r>
      <w:r w:rsidRPr="000C7569">
        <w:rPr>
          <w:rFonts w:ascii="Times New Roman" w:hAnsi="Times New Roman" w:cs="Times New Roman"/>
          <w:sz w:val="24"/>
          <w:szCs w:val="24"/>
        </w:rPr>
        <w:t xml:space="preserve"> of the hormones cholecystokinin (CCK) and secretin absorption of nutrients.</w:t>
      </w:r>
    </w:p>
    <w:p w:rsidR="000C7569" w:rsidRPr="000C7569" w:rsidRDefault="000C7569">
      <w:pPr>
        <w:rPr>
          <w:rFonts w:ascii="Times New Roman" w:hAnsi="Times New Roman" w:cs="Times New Roman"/>
          <w:sz w:val="24"/>
          <w:szCs w:val="24"/>
        </w:rPr>
      </w:pPr>
    </w:p>
    <w:p w:rsidR="000C7569" w:rsidRDefault="000C7569">
      <w:r>
        <w:rPr>
          <w:rFonts w:ascii="Times New Roman" w:hAnsi="Times New Roman" w:cs="Times New Roman"/>
          <w:sz w:val="24"/>
          <w:szCs w:val="24"/>
        </w:rPr>
        <w:t xml:space="preserve">                </w:t>
      </w:r>
      <w:r>
        <w:rPr>
          <w:noProof/>
          <w:lang w:eastAsia="en-IN"/>
        </w:rPr>
        <w:drawing>
          <wp:inline distT="0" distB="0" distL="0" distR="0">
            <wp:extent cx="2788920" cy="3655746"/>
            <wp:effectExtent l="0" t="0" r="0" b="1905"/>
            <wp:docPr id="3" name="Picture 3" descr="The liver anatomy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liver anatomy Diagram | Quizlet"/>
                    <pic:cNvPicPr>
                      <a:picLocks noChangeAspect="1" noChangeArrowheads="1"/>
                    </pic:cNvPicPr>
                  </pic:nvPicPr>
                  <pic:blipFill rotWithShape="1">
                    <a:blip r:embed="rId9">
                      <a:extLst>
                        <a:ext uri="{28A0092B-C50C-407E-A947-70E740481C1C}">
                          <a14:useLocalDpi xmlns:a14="http://schemas.microsoft.com/office/drawing/2010/main" val="0"/>
                        </a:ext>
                      </a:extLst>
                    </a:blip>
                    <a:srcRect t="-1" b="5367"/>
                    <a:stretch/>
                  </pic:blipFill>
                  <pic:spPr bwMode="auto">
                    <a:xfrm>
                      <a:off x="0" y="0"/>
                      <a:ext cx="2931284" cy="3842359"/>
                    </a:xfrm>
                    <a:prstGeom prst="rect">
                      <a:avLst/>
                    </a:prstGeom>
                    <a:noFill/>
                    <a:ln>
                      <a:noFill/>
                    </a:ln>
                    <a:extLst>
                      <a:ext uri="{53640926-AAD7-44D8-BBD7-CCE9431645EC}">
                        <a14:shadowObscured xmlns:a14="http://schemas.microsoft.com/office/drawing/2010/main"/>
                      </a:ext>
                    </a:extLst>
                  </pic:spPr>
                </pic:pic>
              </a:graphicData>
            </a:graphic>
          </wp:inline>
        </w:drawing>
      </w:r>
    </w:p>
    <w:p w:rsidR="000C7569" w:rsidRPr="000C7569" w:rsidRDefault="000C7569" w:rsidP="000C7569">
      <w:pPr>
        <w:tabs>
          <w:tab w:val="left" w:pos="1140"/>
        </w:tabs>
        <w:rPr>
          <w:rFonts w:ascii="Times New Roman" w:hAnsi="Times New Roman" w:cs="Times New Roman"/>
          <w:color w:val="C00000"/>
          <w:sz w:val="28"/>
          <w:szCs w:val="28"/>
        </w:rPr>
      </w:pPr>
      <w:r>
        <w:tab/>
        <w:t xml:space="preserve">       </w:t>
      </w:r>
      <w:r w:rsidRPr="000C7569">
        <w:rPr>
          <w:rFonts w:ascii="Times New Roman" w:hAnsi="Times New Roman" w:cs="Times New Roman"/>
          <w:color w:val="C00000"/>
          <w:sz w:val="28"/>
          <w:szCs w:val="28"/>
        </w:rPr>
        <w:t>Blood flow through the liver</w:t>
      </w:r>
    </w:p>
    <w:sectPr w:rsidR="000C7569" w:rsidRPr="000C756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48D" w:rsidRDefault="00AD148D" w:rsidP="004D377E">
      <w:pPr>
        <w:spacing w:after="0" w:line="240" w:lineRule="auto"/>
      </w:pPr>
      <w:r>
        <w:separator/>
      </w:r>
    </w:p>
  </w:endnote>
  <w:endnote w:type="continuationSeparator" w:id="0">
    <w:p w:rsidR="00AD148D" w:rsidRDefault="00AD148D" w:rsidP="004D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7"/>
      <w:gridCol w:w="4509"/>
    </w:tblGrid>
    <w:tr w:rsidR="004D377E" w:rsidTr="004D377E">
      <w:trPr>
        <w:trHeight w:hRule="exact" w:val="115"/>
        <w:jc w:val="center"/>
      </w:trPr>
      <w:tc>
        <w:tcPr>
          <w:tcW w:w="4517" w:type="dxa"/>
          <w:shd w:val="clear" w:color="auto" w:fill="4472C4" w:themeFill="accent1"/>
          <w:tcMar>
            <w:top w:w="0" w:type="dxa"/>
            <w:bottom w:w="0" w:type="dxa"/>
          </w:tcMar>
        </w:tcPr>
        <w:p w:rsidR="004D377E" w:rsidRDefault="004D377E">
          <w:pPr>
            <w:pStyle w:val="Header"/>
            <w:rPr>
              <w:caps/>
              <w:sz w:val="18"/>
            </w:rPr>
          </w:pPr>
        </w:p>
      </w:tc>
      <w:tc>
        <w:tcPr>
          <w:tcW w:w="4509" w:type="dxa"/>
          <w:shd w:val="clear" w:color="auto" w:fill="4472C4" w:themeFill="accent1"/>
          <w:tcMar>
            <w:top w:w="0" w:type="dxa"/>
            <w:bottom w:w="0" w:type="dxa"/>
          </w:tcMar>
        </w:tcPr>
        <w:p w:rsidR="004D377E" w:rsidRDefault="004D377E">
          <w:pPr>
            <w:pStyle w:val="Header"/>
            <w:jc w:val="right"/>
            <w:rPr>
              <w:caps/>
              <w:sz w:val="18"/>
            </w:rPr>
          </w:pPr>
        </w:p>
      </w:tc>
    </w:tr>
    <w:tr w:rsidR="004D377E" w:rsidTr="004D377E">
      <w:trPr>
        <w:jc w:val="center"/>
      </w:trPr>
      <w:tc>
        <w:tcPr>
          <w:tcW w:w="4517" w:type="dxa"/>
          <w:shd w:val="clear" w:color="auto" w:fill="auto"/>
          <w:vAlign w:val="center"/>
        </w:tcPr>
        <w:p w:rsidR="004D377E" w:rsidRPr="000655B3" w:rsidRDefault="004D377E" w:rsidP="004D377E">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4D377E" w:rsidRPr="000655B3" w:rsidRDefault="004D377E" w:rsidP="004D377E">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4D377E" w:rsidRPr="000655B3" w:rsidRDefault="004D377E" w:rsidP="004D377E">
          <w:pPr>
            <w:pStyle w:val="Footer"/>
            <w:rPr>
              <w:rFonts w:ascii="Times New Roman" w:hAnsi="Times New Roman" w:cs="Times New Roman"/>
              <w:b/>
              <w:caps/>
              <w:color w:val="808080" w:themeColor="background1" w:themeShade="80"/>
              <w:sz w:val="24"/>
              <w:szCs w:val="24"/>
            </w:rPr>
          </w:pPr>
          <w:r>
            <w:rPr>
              <w:rFonts w:ascii="Times New Roman" w:hAnsi="Times New Roman" w:cs="Times New Roman"/>
              <w:b/>
              <w:caps/>
              <w:color w:val="808080" w:themeColor="background1" w:themeShade="80"/>
              <w:sz w:val="24"/>
              <w:szCs w:val="24"/>
            </w:rPr>
            <w:t>DEPARTMENT OF</w:t>
          </w:r>
          <w:r w:rsidRPr="000655B3">
            <w:rPr>
              <w:rFonts w:ascii="Times New Roman" w:hAnsi="Times New Roman" w:cs="Times New Roman"/>
              <w:b/>
              <w:caps/>
              <w:color w:val="808080" w:themeColor="background1" w:themeShade="80"/>
              <w:sz w:val="24"/>
              <w:szCs w:val="24"/>
            </w:rPr>
            <w:t>PHARMACEUTICS</w:t>
          </w:r>
        </w:p>
      </w:tc>
      <w:tc>
        <w:tcPr>
          <w:tcW w:w="4509" w:type="dxa"/>
          <w:shd w:val="clear" w:color="auto" w:fill="auto"/>
          <w:vAlign w:val="center"/>
        </w:tcPr>
        <w:p w:rsidR="004D377E" w:rsidRPr="000655B3" w:rsidRDefault="004D377E" w:rsidP="004D377E">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Pr>
              <w:rFonts w:ascii="Times New Roman" w:hAnsi="Times New Roman" w:cs="Times New Roman"/>
              <w:b/>
              <w:caps/>
              <w:noProof/>
              <w:color w:val="808080" w:themeColor="background1" w:themeShade="80"/>
              <w:sz w:val="24"/>
              <w:szCs w:val="24"/>
            </w:rPr>
            <w:t>1</w:t>
          </w:r>
          <w:r w:rsidRPr="000655B3">
            <w:rPr>
              <w:rFonts w:ascii="Times New Roman" w:hAnsi="Times New Roman" w:cs="Times New Roman"/>
              <w:b/>
              <w:caps/>
              <w:noProof/>
              <w:color w:val="808080" w:themeColor="background1" w:themeShade="80"/>
              <w:sz w:val="24"/>
              <w:szCs w:val="24"/>
            </w:rPr>
            <w:fldChar w:fldCharType="end"/>
          </w:r>
        </w:p>
      </w:tc>
    </w:tr>
  </w:tbl>
  <w:p w:rsidR="004D377E" w:rsidRDefault="004D3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48D" w:rsidRDefault="00AD148D" w:rsidP="004D377E">
      <w:pPr>
        <w:spacing w:after="0" w:line="240" w:lineRule="auto"/>
      </w:pPr>
      <w:r>
        <w:separator/>
      </w:r>
    </w:p>
  </w:footnote>
  <w:footnote w:type="continuationSeparator" w:id="0">
    <w:p w:rsidR="00AD148D" w:rsidRDefault="00AD148D" w:rsidP="004D3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77E" w:rsidRPr="004D377E" w:rsidRDefault="004D377E">
    <w:pPr>
      <w:spacing w:line="264" w:lineRule="auto"/>
      <w:rPr>
        <w:rFonts w:ascii="Times New Roman" w:hAnsi="Times New Roman" w:cs="Times New Roman"/>
        <w:b/>
        <w:sz w:val="28"/>
        <w:szCs w:val="28"/>
      </w:rPr>
    </w:pPr>
    <w:r w:rsidRPr="004D377E">
      <w:rPr>
        <w:rFonts w:ascii="Times New Roman" w:hAnsi="Times New Roman" w:cs="Times New Roman"/>
        <w:b/>
        <w:noProof/>
        <w:sz w:val="28"/>
        <w:szCs w:val="28"/>
        <w:lang w:eastAsia="en-I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639D633"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4D377E">
      <w:rPr>
        <w:rFonts w:ascii="Times New Roman" w:hAnsi="Times New Roman" w:cs="Times New Roman"/>
        <w:b/>
        <w:sz w:val="28"/>
        <w:szCs w:val="28"/>
      </w:rPr>
      <w:t>HUMAN ANATOMY AND PHYSIOLOGY_II</w:t>
    </w:r>
  </w:p>
  <w:p w:rsidR="004D377E" w:rsidRDefault="004D37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830746"/>
    <w:multiLevelType w:val="hybridMultilevel"/>
    <w:tmpl w:val="8430BB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95F"/>
    <w:rsid w:val="000C7569"/>
    <w:rsid w:val="003B695F"/>
    <w:rsid w:val="004D377E"/>
    <w:rsid w:val="00652B92"/>
    <w:rsid w:val="00794D35"/>
    <w:rsid w:val="008E2FD9"/>
    <w:rsid w:val="00AD148D"/>
    <w:rsid w:val="00BF41AC"/>
    <w:rsid w:val="00C05E5B"/>
    <w:rsid w:val="00C671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975FB-858C-4136-88F6-63B574B7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D3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D35"/>
    <w:pPr>
      <w:ind w:left="720"/>
      <w:contextualSpacing/>
    </w:pPr>
  </w:style>
  <w:style w:type="paragraph" w:styleId="Header">
    <w:name w:val="header"/>
    <w:basedOn w:val="Normal"/>
    <w:link w:val="HeaderChar"/>
    <w:uiPriority w:val="99"/>
    <w:unhideWhenUsed/>
    <w:rsid w:val="004D3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77E"/>
  </w:style>
  <w:style w:type="paragraph" w:styleId="Footer">
    <w:name w:val="footer"/>
    <w:basedOn w:val="Normal"/>
    <w:link w:val="FooterChar"/>
    <w:uiPriority w:val="99"/>
    <w:unhideWhenUsed/>
    <w:rsid w:val="004D3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2023-11-13T09:46:00Z</dcterms:created>
  <dcterms:modified xsi:type="dcterms:W3CDTF">2023-11-13T11:08:00Z</dcterms:modified>
</cp:coreProperties>
</file>