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645" w:rsidRPr="00440135" w:rsidRDefault="007C6645" w:rsidP="007C6645">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7C6645" w:rsidRPr="00987848" w:rsidRDefault="007C6645" w:rsidP="007C6645">
      <w:pPr>
        <w:spacing w:before="100" w:beforeAutospacing="1" w:after="100" w:afterAutospacing="1" w:line="276" w:lineRule="auto"/>
        <w:rPr>
          <w:rFonts w:ascii="Times New Roman" w:eastAsia="Times New Roman" w:hAnsi="Times New Roman"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87848">
        <w:rPr>
          <w:rFonts w:ascii="Times New Roman" w:eastAsia="Times New Roman" w:hAnsi="Times New Roman" w:cs="Times New Roman"/>
          <w:bC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Subject code:</w:t>
      </w:r>
      <w:r w:rsidRPr="00987848">
        <w:rPr>
          <w:rFonts w:ascii="Times New Roman" w:eastAsia="Times New Roman" w:hAnsi="Times New Roman" w:cs="Times New Roman"/>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95B8C">
        <w:rPr>
          <w:rFonts w:ascii="Times New Roman" w:eastAsia="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BP201T</w:t>
      </w:r>
    </w:p>
    <w:p w:rsidR="007C6645" w:rsidRDefault="007C6645" w:rsidP="007C6645">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sidRPr="000015E8">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p w:rsidR="00BF41AC" w:rsidRDefault="00BF41AC"/>
    <w:p w:rsidR="007C6645" w:rsidRDefault="007C6645">
      <w:pPr>
        <w:rPr>
          <w:rFonts w:ascii="Times New Roman" w:hAnsi="Times New Roman" w:cs="Times New Roman"/>
          <w:b/>
          <w:sz w:val="28"/>
          <w:szCs w:val="28"/>
          <w:u w:val="single"/>
        </w:rPr>
      </w:pPr>
      <w:r>
        <w:t xml:space="preserve">                                                             </w:t>
      </w:r>
      <w:r w:rsidRPr="007C6645">
        <w:rPr>
          <w:rFonts w:ascii="Times New Roman" w:hAnsi="Times New Roman" w:cs="Times New Roman"/>
          <w:b/>
          <w:sz w:val="28"/>
          <w:szCs w:val="28"/>
          <w:u w:val="single"/>
        </w:rPr>
        <w:t>Cerebral Tracts</w:t>
      </w:r>
    </w:p>
    <w:p w:rsidR="007C6645" w:rsidRDefault="007C6645" w:rsidP="007C6645">
      <w:pPr>
        <w:pStyle w:val="ListParagraph"/>
        <w:numPr>
          <w:ilvl w:val="0"/>
          <w:numId w:val="1"/>
        </w:numPr>
        <w:rPr>
          <w:rFonts w:ascii="Times New Roman" w:hAnsi="Times New Roman" w:cs="Times New Roman"/>
          <w:sz w:val="24"/>
          <w:szCs w:val="24"/>
        </w:rPr>
      </w:pPr>
      <w:r w:rsidRPr="007C6645">
        <w:rPr>
          <w:rFonts w:ascii="Times New Roman" w:hAnsi="Times New Roman" w:cs="Times New Roman"/>
          <w:sz w:val="24"/>
          <w:szCs w:val="24"/>
        </w:rPr>
        <w:t xml:space="preserve">The surface of the Cerebral Cortex </w:t>
      </w:r>
      <w:r>
        <w:rPr>
          <w:rFonts w:ascii="Times New Roman" w:hAnsi="Times New Roman" w:cs="Times New Roman"/>
          <w:sz w:val="24"/>
          <w:szCs w:val="24"/>
        </w:rPr>
        <w:t>is composed of grey matter (nerve cell bodies).</w:t>
      </w:r>
    </w:p>
    <w:p w:rsidR="007C6645" w:rsidRDefault="007C6645" w:rsidP="007C664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Within the cerebrum the lobes are connected by masses of nerve fibres, or tracts, which make up the white matter of the brain.</w:t>
      </w:r>
    </w:p>
    <w:p w:rsidR="007C6645" w:rsidRDefault="007C6645" w:rsidP="007C664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afferent and efferent fibres linking the different parts of the brain and spinal cord are:</w:t>
      </w:r>
    </w:p>
    <w:p w:rsidR="007C6645" w:rsidRDefault="007C6645" w:rsidP="007C664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Association (arcuate) </w:t>
      </w:r>
      <w:r w:rsidR="0090097F">
        <w:rPr>
          <w:rFonts w:ascii="Times New Roman" w:hAnsi="Times New Roman" w:cs="Times New Roman"/>
          <w:sz w:val="24"/>
          <w:szCs w:val="24"/>
        </w:rPr>
        <w:t>tracts:</w:t>
      </w:r>
      <w:r>
        <w:rPr>
          <w:rFonts w:ascii="Times New Roman" w:hAnsi="Times New Roman" w:cs="Times New Roman"/>
          <w:sz w:val="24"/>
          <w:szCs w:val="24"/>
        </w:rPr>
        <w:t xml:space="preserve"> which are most numerous and connect different parts of a cerebral hemisphere by extending from one gyrus to another, some of which are adjacent and distant.</w:t>
      </w:r>
    </w:p>
    <w:p w:rsidR="007C6645" w:rsidRDefault="007C6645" w:rsidP="007C664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Commissural tracts: Which connect corresponding areas of the two cer</w:t>
      </w:r>
      <w:r w:rsidR="0090097F">
        <w:rPr>
          <w:rFonts w:ascii="Times New Roman" w:hAnsi="Times New Roman" w:cs="Times New Roman"/>
          <w:sz w:val="24"/>
          <w:szCs w:val="24"/>
        </w:rPr>
        <w:t>e</w:t>
      </w:r>
      <w:r w:rsidR="00565383">
        <w:rPr>
          <w:rFonts w:ascii="Times New Roman" w:hAnsi="Times New Roman" w:cs="Times New Roman"/>
          <w:sz w:val="24"/>
          <w:szCs w:val="24"/>
        </w:rPr>
        <w:t>bral</w:t>
      </w:r>
      <w:r w:rsidR="0090097F">
        <w:rPr>
          <w:rFonts w:ascii="Times New Roman" w:hAnsi="Times New Roman" w:cs="Times New Roman"/>
          <w:sz w:val="24"/>
          <w:szCs w:val="24"/>
        </w:rPr>
        <w:t xml:space="preserve"> hemispheres; the largest and most important commissure is the Corpus Callosum.</w:t>
      </w:r>
    </w:p>
    <w:p w:rsidR="0090097F" w:rsidRDefault="00EC5145" w:rsidP="007C664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Projection tracts: Which c</w:t>
      </w:r>
      <w:r w:rsidR="0090097F">
        <w:rPr>
          <w:rFonts w:ascii="Times New Roman" w:hAnsi="Times New Roman" w:cs="Times New Roman"/>
          <w:sz w:val="24"/>
          <w:szCs w:val="24"/>
        </w:rPr>
        <w:t>onnect the cerebral cortex with grey matter of lower parts of the brain and with the spinal cord</w:t>
      </w:r>
      <w:r>
        <w:rPr>
          <w:rFonts w:ascii="Times New Roman" w:hAnsi="Times New Roman" w:cs="Times New Roman"/>
          <w:sz w:val="24"/>
          <w:szCs w:val="24"/>
        </w:rPr>
        <w:t>. E.g. Internal Capsule.</w:t>
      </w:r>
    </w:p>
    <w:p w:rsidR="00EC5145" w:rsidRDefault="00EC5145" w:rsidP="00EC5145">
      <w:pPr>
        <w:pStyle w:val="ListParagraph"/>
        <w:numPr>
          <w:ilvl w:val="0"/>
          <w:numId w:val="3"/>
        </w:numPr>
        <w:ind w:left="851"/>
        <w:rPr>
          <w:rFonts w:ascii="Times New Roman" w:hAnsi="Times New Roman" w:cs="Times New Roman"/>
          <w:sz w:val="24"/>
          <w:szCs w:val="24"/>
        </w:rPr>
      </w:pPr>
      <w:r>
        <w:rPr>
          <w:rFonts w:ascii="Times New Roman" w:hAnsi="Times New Roman" w:cs="Times New Roman"/>
          <w:sz w:val="24"/>
          <w:szCs w:val="24"/>
        </w:rPr>
        <w:t xml:space="preserve">The internal Capsule is an important projection tract that lies deep within the brain between the basal ganglia </w:t>
      </w:r>
      <w:r w:rsidR="00D964D6">
        <w:rPr>
          <w:rFonts w:ascii="Times New Roman" w:hAnsi="Times New Roman" w:cs="Times New Roman"/>
          <w:sz w:val="24"/>
          <w:szCs w:val="24"/>
        </w:rPr>
        <w:t>and the thalamus.</w:t>
      </w:r>
      <w:bookmarkStart w:id="0" w:name="_GoBack"/>
      <w:bookmarkEnd w:id="0"/>
    </w:p>
    <w:p w:rsidR="00D964D6" w:rsidRDefault="00D964D6" w:rsidP="00EC5145">
      <w:pPr>
        <w:pStyle w:val="ListParagraph"/>
        <w:numPr>
          <w:ilvl w:val="0"/>
          <w:numId w:val="3"/>
        </w:numPr>
        <w:ind w:left="851"/>
        <w:rPr>
          <w:rFonts w:ascii="Times New Roman" w:hAnsi="Times New Roman" w:cs="Times New Roman"/>
          <w:sz w:val="24"/>
          <w:szCs w:val="24"/>
        </w:rPr>
      </w:pPr>
      <w:r>
        <w:rPr>
          <w:rFonts w:ascii="Times New Roman" w:hAnsi="Times New Roman" w:cs="Times New Roman"/>
          <w:sz w:val="24"/>
          <w:szCs w:val="24"/>
        </w:rPr>
        <w:t>Many nerve impulses passing to and from the cerebral cortex are carried by fibres that form the internal capsule.</w:t>
      </w:r>
    </w:p>
    <w:p w:rsidR="00D964D6" w:rsidRDefault="00D964D6" w:rsidP="00EC5145">
      <w:pPr>
        <w:pStyle w:val="ListParagraph"/>
        <w:numPr>
          <w:ilvl w:val="0"/>
          <w:numId w:val="3"/>
        </w:numPr>
        <w:ind w:left="851"/>
        <w:rPr>
          <w:rFonts w:ascii="Times New Roman" w:hAnsi="Times New Roman" w:cs="Times New Roman"/>
          <w:sz w:val="24"/>
          <w:szCs w:val="24"/>
        </w:rPr>
      </w:pPr>
      <w:r>
        <w:rPr>
          <w:rFonts w:ascii="Times New Roman" w:hAnsi="Times New Roman" w:cs="Times New Roman"/>
          <w:sz w:val="24"/>
          <w:szCs w:val="24"/>
        </w:rPr>
        <w:t>Motor fibres within the internal Capsule form the pyramidal tracts (Corticospinal tracts) that cross over (decussate) at the medulla oblongata and are the main pathway to skeletal muscles.</w:t>
      </w:r>
    </w:p>
    <w:p w:rsidR="00D964D6" w:rsidRDefault="00D964D6" w:rsidP="00EC5145">
      <w:pPr>
        <w:pStyle w:val="ListParagraph"/>
        <w:numPr>
          <w:ilvl w:val="0"/>
          <w:numId w:val="3"/>
        </w:numPr>
        <w:ind w:left="851"/>
        <w:rPr>
          <w:rFonts w:ascii="Times New Roman" w:hAnsi="Times New Roman" w:cs="Times New Roman"/>
          <w:sz w:val="24"/>
          <w:szCs w:val="24"/>
        </w:rPr>
      </w:pPr>
      <w:r>
        <w:rPr>
          <w:rFonts w:ascii="Times New Roman" w:hAnsi="Times New Roman" w:cs="Times New Roman"/>
          <w:sz w:val="24"/>
          <w:szCs w:val="24"/>
        </w:rPr>
        <w:t>Those motor fibres do not pass through the internal capsule form the extra pyramidal tracts and have connections with many parts of the brain, including the basal ganglia, thalamus and cerebellum.</w:t>
      </w:r>
    </w:p>
    <w:p w:rsidR="00897D0F" w:rsidRDefault="00897D0F" w:rsidP="00897D0F">
      <w:pPr>
        <w:rPr>
          <w:rFonts w:ascii="Times New Roman" w:hAnsi="Times New Roman" w:cs="Times New Roman"/>
          <w:sz w:val="24"/>
          <w:szCs w:val="24"/>
        </w:rPr>
      </w:pPr>
    </w:p>
    <w:p w:rsidR="00897D0F" w:rsidRDefault="00897D0F" w:rsidP="00897D0F">
      <w:pPr>
        <w:rPr>
          <w:rFonts w:ascii="Times New Roman" w:hAnsi="Times New Roman" w:cs="Times New Roman"/>
          <w:sz w:val="24"/>
          <w:szCs w:val="24"/>
        </w:rPr>
      </w:pPr>
      <w:r>
        <w:rPr>
          <w:noProof/>
          <w:lang w:eastAsia="en-IN"/>
        </w:rPr>
        <w:lastRenderedPageBreak/>
        <w:drawing>
          <wp:inline distT="0" distB="0" distL="0" distR="0">
            <wp:extent cx="5731510" cy="4402933"/>
            <wp:effectExtent l="0" t="0" r="2540" b="0"/>
            <wp:docPr id="1" name="Picture 1" descr="Anatomy of the Brain and Brain Stem | Spring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atomy of the Brain and Brain Stem | SpringerLin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402933"/>
                    </a:xfrm>
                    <a:prstGeom prst="rect">
                      <a:avLst/>
                    </a:prstGeom>
                    <a:noFill/>
                    <a:ln>
                      <a:noFill/>
                    </a:ln>
                  </pic:spPr>
                </pic:pic>
              </a:graphicData>
            </a:graphic>
          </wp:inline>
        </w:drawing>
      </w:r>
    </w:p>
    <w:p w:rsidR="00D964D6" w:rsidRPr="00351229" w:rsidRDefault="00897D0F" w:rsidP="00897D0F">
      <w:pPr>
        <w:rPr>
          <w:rFonts w:ascii="Times New Roman" w:hAnsi="Times New Roman" w:cs="Times New Roman"/>
          <w:b/>
          <w:sz w:val="28"/>
          <w:szCs w:val="28"/>
          <w:u w:val="single"/>
        </w:rPr>
      </w:pPr>
      <w:r w:rsidRPr="00351229">
        <w:rPr>
          <w:rFonts w:ascii="Times New Roman" w:hAnsi="Times New Roman" w:cs="Times New Roman"/>
          <w:b/>
          <w:sz w:val="28"/>
          <w:szCs w:val="28"/>
          <w:u w:val="single"/>
        </w:rPr>
        <w:t>Basal Ganglia:</w:t>
      </w:r>
    </w:p>
    <w:p w:rsidR="00897D0F" w:rsidRDefault="00351229" w:rsidP="00351229">
      <w:pPr>
        <w:pStyle w:val="ListParagraph"/>
        <w:numPr>
          <w:ilvl w:val="0"/>
          <w:numId w:val="4"/>
        </w:numPr>
        <w:rPr>
          <w:rFonts w:ascii="Times New Roman" w:hAnsi="Times New Roman" w:cs="Times New Roman"/>
          <w:sz w:val="24"/>
          <w:szCs w:val="24"/>
        </w:rPr>
      </w:pPr>
      <w:r w:rsidRPr="00351229">
        <w:rPr>
          <w:rFonts w:ascii="Times New Roman" w:hAnsi="Times New Roman" w:cs="Times New Roman"/>
          <w:sz w:val="24"/>
          <w:szCs w:val="24"/>
        </w:rPr>
        <w:t>Group of Cell bodies</w:t>
      </w:r>
      <w:r>
        <w:rPr>
          <w:rFonts w:ascii="Times New Roman" w:hAnsi="Times New Roman" w:cs="Times New Roman"/>
          <w:sz w:val="24"/>
          <w:szCs w:val="24"/>
        </w:rPr>
        <w:t xml:space="preserve"> that lie deep within the brain and form part of the Extrapyramidal tracts.</w:t>
      </w:r>
    </w:p>
    <w:p w:rsidR="00351229" w:rsidRDefault="00351229" w:rsidP="0035122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They act as relay stations with connections to many parts of the brain, including motor areas of the Cerebral C</w:t>
      </w:r>
      <w:r w:rsidR="008E0782">
        <w:rPr>
          <w:rFonts w:ascii="Times New Roman" w:hAnsi="Times New Roman" w:cs="Times New Roman"/>
          <w:sz w:val="24"/>
          <w:szCs w:val="24"/>
        </w:rPr>
        <w:t>ortex and thalamus.</w:t>
      </w:r>
    </w:p>
    <w:p w:rsidR="008E0782" w:rsidRDefault="008E0782" w:rsidP="0035122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Their functions include initiation and fine control of complex movement and learned coordinated activities, such as posture and walking.</w:t>
      </w:r>
    </w:p>
    <w:p w:rsidR="00DA3F8B" w:rsidRDefault="00DA3F8B" w:rsidP="0035122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In addition, basal ganglia influence many aspects of cortical functions including memory, thinking, learning, problem solving, emotions, Consciousness etc.</w:t>
      </w:r>
    </w:p>
    <w:p w:rsidR="007612EA" w:rsidRDefault="00DA3F8B" w:rsidP="0035122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 Basal </w:t>
      </w:r>
      <w:r w:rsidR="0029329E">
        <w:rPr>
          <w:rFonts w:ascii="Times New Roman" w:hAnsi="Times New Roman" w:cs="Times New Roman"/>
          <w:sz w:val="24"/>
          <w:szCs w:val="24"/>
        </w:rPr>
        <w:t>ganglia</w:t>
      </w:r>
      <w:r w:rsidR="00265482">
        <w:rPr>
          <w:rFonts w:ascii="Times New Roman" w:hAnsi="Times New Roman" w:cs="Times New Roman"/>
          <w:sz w:val="24"/>
          <w:szCs w:val="24"/>
        </w:rPr>
        <w:t xml:space="preserve"> </w:t>
      </w:r>
      <w:r w:rsidR="007612EA">
        <w:rPr>
          <w:rFonts w:ascii="Times New Roman" w:hAnsi="Times New Roman" w:cs="Times New Roman"/>
          <w:sz w:val="24"/>
          <w:szCs w:val="24"/>
        </w:rPr>
        <w:t>disorders are Parkinson disease and schizophrenia.</w:t>
      </w:r>
    </w:p>
    <w:p w:rsidR="00DA3F8B" w:rsidRDefault="007612EA" w:rsidP="0035122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Two ganglia lateral to thalamus are Globus pallidus (closer to thalamus) and putamen (closer to cerebral cortex) – lentiform nucleus. Third basal ganglion is Caudate Nucleus, all together known as Corpus Striatum.</w:t>
      </w:r>
    </w:p>
    <w:p w:rsidR="008E0782" w:rsidRDefault="008E0782" w:rsidP="0035122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If control is inadequate or absent, movements are jerky, clumsy and uncoordinated.  </w:t>
      </w:r>
    </w:p>
    <w:p w:rsidR="00351229" w:rsidRPr="00351229" w:rsidRDefault="00351229" w:rsidP="008E0782">
      <w:pPr>
        <w:pStyle w:val="ListParagraph"/>
        <w:rPr>
          <w:rFonts w:ascii="Times New Roman" w:hAnsi="Times New Roman" w:cs="Times New Roman"/>
          <w:sz w:val="24"/>
          <w:szCs w:val="24"/>
        </w:rPr>
      </w:pPr>
    </w:p>
    <w:p w:rsidR="00D964D6" w:rsidRPr="00D964D6" w:rsidRDefault="00D964D6" w:rsidP="00D964D6">
      <w:pPr>
        <w:pStyle w:val="ListParagraph"/>
        <w:ind w:left="851"/>
        <w:rPr>
          <w:rFonts w:ascii="Times New Roman" w:hAnsi="Times New Roman" w:cs="Times New Roman"/>
          <w:sz w:val="24"/>
          <w:szCs w:val="24"/>
          <w:u w:val="single"/>
        </w:rPr>
      </w:pPr>
    </w:p>
    <w:p w:rsidR="00D964D6" w:rsidRDefault="00D964D6" w:rsidP="00D964D6">
      <w:pPr>
        <w:pStyle w:val="ListParagraph"/>
        <w:ind w:left="851"/>
        <w:rPr>
          <w:rFonts w:ascii="Times New Roman" w:hAnsi="Times New Roman" w:cs="Times New Roman"/>
          <w:sz w:val="24"/>
          <w:szCs w:val="24"/>
        </w:rPr>
      </w:pPr>
    </w:p>
    <w:p w:rsidR="00EC5145" w:rsidRDefault="00EC5145" w:rsidP="00EC5145">
      <w:pPr>
        <w:pStyle w:val="ListParagraph"/>
        <w:ind w:left="1134"/>
        <w:rPr>
          <w:rFonts w:ascii="Times New Roman" w:hAnsi="Times New Roman" w:cs="Times New Roman"/>
          <w:sz w:val="24"/>
          <w:szCs w:val="24"/>
        </w:rPr>
      </w:pPr>
    </w:p>
    <w:p w:rsidR="00EC5145" w:rsidRPr="007C6645" w:rsidRDefault="00EC5145" w:rsidP="00EC5145">
      <w:pPr>
        <w:pStyle w:val="ListParagraph"/>
        <w:ind w:left="1440"/>
        <w:rPr>
          <w:rFonts w:ascii="Times New Roman" w:hAnsi="Times New Roman" w:cs="Times New Roman"/>
          <w:sz w:val="24"/>
          <w:szCs w:val="24"/>
        </w:rPr>
      </w:pPr>
    </w:p>
    <w:sectPr w:rsidR="00EC5145" w:rsidRPr="007C664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CF2" w:rsidRDefault="000D6CF2" w:rsidP="00897D0F">
      <w:pPr>
        <w:spacing w:after="0" w:line="240" w:lineRule="auto"/>
      </w:pPr>
      <w:r>
        <w:separator/>
      </w:r>
    </w:p>
  </w:endnote>
  <w:endnote w:type="continuationSeparator" w:id="0">
    <w:p w:rsidR="000D6CF2" w:rsidRDefault="000D6CF2" w:rsidP="00897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64"/>
      <w:gridCol w:w="4462"/>
    </w:tblGrid>
    <w:tr w:rsidR="00897D0F">
      <w:trPr>
        <w:trHeight w:hRule="exact" w:val="115"/>
        <w:jc w:val="center"/>
      </w:trPr>
      <w:tc>
        <w:tcPr>
          <w:tcW w:w="4686" w:type="dxa"/>
          <w:shd w:val="clear" w:color="auto" w:fill="4472C4" w:themeFill="accent1"/>
          <w:tcMar>
            <w:top w:w="0" w:type="dxa"/>
            <w:bottom w:w="0" w:type="dxa"/>
          </w:tcMar>
        </w:tcPr>
        <w:p w:rsidR="00897D0F" w:rsidRDefault="00897D0F">
          <w:pPr>
            <w:pStyle w:val="Header"/>
            <w:rPr>
              <w:caps/>
              <w:sz w:val="18"/>
            </w:rPr>
          </w:pPr>
        </w:p>
      </w:tc>
      <w:tc>
        <w:tcPr>
          <w:tcW w:w="4674" w:type="dxa"/>
          <w:shd w:val="clear" w:color="auto" w:fill="4472C4" w:themeFill="accent1"/>
          <w:tcMar>
            <w:top w:w="0" w:type="dxa"/>
            <w:bottom w:w="0" w:type="dxa"/>
          </w:tcMar>
        </w:tcPr>
        <w:p w:rsidR="00897D0F" w:rsidRDefault="00897D0F">
          <w:pPr>
            <w:pStyle w:val="Header"/>
            <w:jc w:val="right"/>
            <w:rPr>
              <w:caps/>
              <w:sz w:val="18"/>
            </w:rPr>
          </w:pPr>
        </w:p>
      </w:tc>
    </w:tr>
    <w:tr w:rsidR="00897D0F" w:rsidRPr="00897D0F">
      <w:trPr>
        <w:jc w:val="center"/>
      </w:trPr>
      <w:tc>
        <w:tcPr>
          <w:tcW w:w="4686" w:type="dxa"/>
          <w:shd w:val="clear" w:color="auto" w:fill="auto"/>
          <w:vAlign w:val="center"/>
        </w:tcPr>
        <w:p w:rsidR="00897D0F" w:rsidRPr="00897D0F" w:rsidRDefault="00897D0F">
          <w:pPr>
            <w:pStyle w:val="Footer"/>
            <w:rPr>
              <w:rFonts w:ascii="Times New Roman" w:hAnsi="Times New Roman" w:cs="Times New Roman"/>
              <w:b/>
              <w:caps/>
              <w:color w:val="808080" w:themeColor="background1" w:themeShade="80"/>
              <w:sz w:val="20"/>
              <w:szCs w:val="20"/>
            </w:rPr>
          </w:pPr>
          <w:r w:rsidRPr="00897D0F">
            <w:rPr>
              <w:rFonts w:ascii="Times New Roman" w:hAnsi="Times New Roman" w:cs="Times New Roman"/>
              <w:b/>
              <w:caps/>
              <w:color w:val="808080" w:themeColor="background1" w:themeShade="80"/>
              <w:sz w:val="20"/>
              <w:szCs w:val="20"/>
            </w:rPr>
            <w:t>K SIREESHA</w:t>
          </w:r>
        </w:p>
        <w:p w:rsidR="00897D0F" w:rsidRPr="00897D0F" w:rsidRDefault="00897D0F">
          <w:pPr>
            <w:pStyle w:val="Footer"/>
            <w:rPr>
              <w:rFonts w:ascii="Times New Roman" w:hAnsi="Times New Roman" w:cs="Times New Roman"/>
              <w:b/>
              <w:caps/>
              <w:color w:val="808080" w:themeColor="background1" w:themeShade="80"/>
              <w:sz w:val="20"/>
              <w:szCs w:val="20"/>
            </w:rPr>
          </w:pPr>
          <w:r w:rsidRPr="00897D0F">
            <w:rPr>
              <w:rFonts w:ascii="Times New Roman" w:hAnsi="Times New Roman" w:cs="Times New Roman"/>
              <w:b/>
              <w:caps/>
              <w:color w:val="808080" w:themeColor="background1" w:themeShade="80"/>
              <w:sz w:val="20"/>
              <w:szCs w:val="20"/>
            </w:rPr>
            <w:t>ASSISTANT PROFESSOr</w:t>
          </w:r>
        </w:p>
        <w:p w:rsidR="00897D0F" w:rsidRPr="00897D0F" w:rsidRDefault="00897D0F">
          <w:pPr>
            <w:pStyle w:val="Footer"/>
            <w:rPr>
              <w:rFonts w:ascii="Times New Roman" w:hAnsi="Times New Roman" w:cs="Times New Roman"/>
              <w:b/>
              <w:caps/>
              <w:color w:val="808080" w:themeColor="background1" w:themeShade="80"/>
              <w:sz w:val="20"/>
              <w:szCs w:val="20"/>
            </w:rPr>
          </w:pPr>
          <w:r w:rsidRPr="00897D0F">
            <w:rPr>
              <w:rFonts w:ascii="Times New Roman" w:hAnsi="Times New Roman" w:cs="Times New Roman"/>
              <w:b/>
              <w:caps/>
              <w:color w:val="808080" w:themeColor="background1" w:themeShade="80"/>
              <w:sz w:val="20"/>
              <w:szCs w:val="20"/>
            </w:rPr>
            <w:t>PHARMACEUTICAL TECHNology</w:t>
          </w:r>
        </w:p>
      </w:tc>
      <w:tc>
        <w:tcPr>
          <w:tcW w:w="4674" w:type="dxa"/>
          <w:shd w:val="clear" w:color="auto" w:fill="auto"/>
          <w:vAlign w:val="center"/>
        </w:tcPr>
        <w:p w:rsidR="00897D0F" w:rsidRPr="00897D0F" w:rsidRDefault="00897D0F">
          <w:pPr>
            <w:pStyle w:val="Footer"/>
            <w:jc w:val="right"/>
            <w:rPr>
              <w:rFonts w:ascii="Times New Roman" w:hAnsi="Times New Roman" w:cs="Times New Roman"/>
              <w:b/>
              <w:caps/>
              <w:color w:val="808080" w:themeColor="background1" w:themeShade="80"/>
              <w:sz w:val="20"/>
              <w:szCs w:val="20"/>
            </w:rPr>
          </w:pPr>
          <w:r w:rsidRPr="00897D0F">
            <w:rPr>
              <w:rFonts w:ascii="Times New Roman" w:hAnsi="Times New Roman" w:cs="Times New Roman"/>
              <w:b/>
              <w:caps/>
              <w:color w:val="808080" w:themeColor="background1" w:themeShade="80"/>
              <w:sz w:val="20"/>
              <w:szCs w:val="20"/>
            </w:rPr>
            <w:fldChar w:fldCharType="begin"/>
          </w:r>
          <w:r w:rsidRPr="00897D0F">
            <w:rPr>
              <w:rFonts w:ascii="Times New Roman" w:hAnsi="Times New Roman" w:cs="Times New Roman"/>
              <w:b/>
              <w:caps/>
              <w:color w:val="808080" w:themeColor="background1" w:themeShade="80"/>
              <w:sz w:val="20"/>
              <w:szCs w:val="20"/>
            </w:rPr>
            <w:instrText xml:space="preserve"> PAGE   \* MERGEFORMAT </w:instrText>
          </w:r>
          <w:r w:rsidRPr="00897D0F">
            <w:rPr>
              <w:rFonts w:ascii="Times New Roman" w:hAnsi="Times New Roman" w:cs="Times New Roman"/>
              <w:b/>
              <w:caps/>
              <w:color w:val="808080" w:themeColor="background1" w:themeShade="80"/>
              <w:sz w:val="20"/>
              <w:szCs w:val="20"/>
            </w:rPr>
            <w:fldChar w:fldCharType="separate"/>
          </w:r>
          <w:r w:rsidR="00F76849">
            <w:rPr>
              <w:rFonts w:ascii="Times New Roman" w:hAnsi="Times New Roman" w:cs="Times New Roman"/>
              <w:b/>
              <w:caps/>
              <w:noProof/>
              <w:color w:val="808080" w:themeColor="background1" w:themeShade="80"/>
              <w:sz w:val="20"/>
              <w:szCs w:val="20"/>
            </w:rPr>
            <w:t>1</w:t>
          </w:r>
          <w:r w:rsidRPr="00897D0F">
            <w:rPr>
              <w:rFonts w:ascii="Times New Roman" w:hAnsi="Times New Roman" w:cs="Times New Roman"/>
              <w:b/>
              <w:caps/>
              <w:noProof/>
              <w:color w:val="808080" w:themeColor="background1" w:themeShade="80"/>
              <w:sz w:val="20"/>
              <w:szCs w:val="20"/>
            </w:rPr>
            <w:fldChar w:fldCharType="end"/>
          </w:r>
        </w:p>
      </w:tc>
    </w:tr>
  </w:tbl>
  <w:p w:rsidR="00897D0F" w:rsidRPr="00897D0F" w:rsidRDefault="00897D0F">
    <w:pPr>
      <w:pStyle w:val="Footer"/>
      <w:rPr>
        <w:rFonts w:ascii="Times New Roman" w:hAnsi="Times New Roman" w:cs="Times New Roman"/>
        <w:b/>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CF2" w:rsidRDefault="000D6CF2" w:rsidP="00897D0F">
      <w:pPr>
        <w:spacing w:after="0" w:line="240" w:lineRule="auto"/>
      </w:pPr>
      <w:r>
        <w:separator/>
      </w:r>
    </w:p>
  </w:footnote>
  <w:footnote w:type="continuationSeparator" w:id="0">
    <w:p w:rsidR="000D6CF2" w:rsidRDefault="000D6CF2" w:rsidP="00897D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D0F" w:rsidRPr="00897D0F" w:rsidRDefault="00897D0F">
    <w:pPr>
      <w:pStyle w:val="Header"/>
      <w:rPr>
        <w:rFonts w:ascii="Times New Roman" w:hAnsi="Times New Roman" w:cs="Times New Roman"/>
        <w:b/>
        <w:sz w:val="24"/>
        <w:szCs w:val="24"/>
      </w:rPr>
    </w:pPr>
    <w:r w:rsidRPr="00897D0F">
      <w:rPr>
        <w:rFonts w:ascii="Times New Roman" w:hAnsi="Times New Roman" w:cs="Times New Roman"/>
        <w:b/>
        <w:sz w:val="24"/>
        <w:szCs w:val="24"/>
      </w:rPr>
      <w:t>Human Anatomy and Physiology</w:t>
    </w:r>
    <w:r>
      <w:rPr>
        <w:rFonts w:ascii="Times New Roman" w:hAnsi="Times New Roman" w:cs="Times New Roman"/>
        <w:b/>
        <w:sz w:val="24"/>
        <w:szCs w:val="24"/>
      </w:rPr>
      <w:t xml:space="preserve"> II</w:t>
    </w:r>
  </w:p>
  <w:p w:rsidR="00897D0F" w:rsidRDefault="00897D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42388"/>
    <w:multiLevelType w:val="hybridMultilevel"/>
    <w:tmpl w:val="B380DE72"/>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15:restartNumberingAfterBreak="0">
    <w:nsid w:val="27133094"/>
    <w:multiLevelType w:val="hybridMultilevel"/>
    <w:tmpl w:val="94585B40"/>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2" w15:restartNumberingAfterBreak="0">
    <w:nsid w:val="39274CC3"/>
    <w:multiLevelType w:val="hybridMultilevel"/>
    <w:tmpl w:val="0FAA50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50A93558"/>
    <w:multiLevelType w:val="hybridMultilevel"/>
    <w:tmpl w:val="43184C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51C"/>
    <w:rsid w:val="000D6CF2"/>
    <w:rsid w:val="00265482"/>
    <w:rsid w:val="0029329E"/>
    <w:rsid w:val="00351229"/>
    <w:rsid w:val="003F7DAF"/>
    <w:rsid w:val="00565383"/>
    <w:rsid w:val="007612EA"/>
    <w:rsid w:val="007C6645"/>
    <w:rsid w:val="00833DCF"/>
    <w:rsid w:val="00897D0F"/>
    <w:rsid w:val="008E0782"/>
    <w:rsid w:val="0090097F"/>
    <w:rsid w:val="00B8151C"/>
    <w:rsid w:val="00BF41AC"/>
    <w:rsid w:val="00D964D6"/>
    <w:rsid w:val="00DA3F8B"/>
    <w:rsid w:val="00EC5145"/>
    <w:rsid w:val="00F7684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B376F5-6611-4A1F-AA54-6AC4DED7C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6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645"/>
    <w:pPr>
      <w:ind w:left="720"/>
      <w:contextualSpacing/>
    </w:pPr>
  </w:style>
  <w:style w:type="paragraph" w:styleId="Header">
    <w:name w:val="header"/>
    <w:basedOn w:val="Normal"/>
    <w:link w:val="HeaderChar"/>
    <w:uiPriority w:val="99"/>
    <w:unhideWhenUsed/>
    <w:rsid w:val="00897D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D0F"/>
  </w:style>
  <w:style w:type="paragraph" w:styleId="Footer">
    <w:name w:val="footer"/>
    <w:basedOn w:val="Normal"/>
    <w:link w:val="FooterChar"/>
    <w:uiPriority w:val="99"/>
    <w:unhideWhenUsed/>
    <w:rsid w:val="00897D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6</cp:revision>
  <dcterms:created xsi:type="dcterms:W3CDTF">2023-09-16T08:15:00Z</dcterms:created>
  <dcterms:modified xsi:type="dcterms:W3CDTF">2023-09-20T08:35:00Z</dcterms:modified>
</cp:coreProperties>
</file>