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850" w:rsidRPr="00440135" w:rsidRDefault="00B02850" w:rsidP="00B02850">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B02850" w:rsidRPr="00987848" w:rsidRDefault="00B02850" w:rsidP="00B02850">
      <w:pPr>
        <w:spacing w:before="100" w:beforeAutospacing="1" w:after="100" w:afterAutospacing="1" w:line="276" w:lineRule="auto"/>
        <w:rPr>
          <w:rFonts w:ascii="Times New Roman" w:eastAsia="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87848">
        <w:rPr>
          <w:rFonts w:ascii="Times New Roman" w:eastAsia="Times New Roman" w:hAnsi="Times New Roman" w:cs="Times New Roman"/>
          <w:bC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Subject code:</w:t>
      </w:r>
      <w:r w:rsidRPr="00987848">
        <w:rPr>
          <w:rFonts w:ascii="Times New Roman" w:eastAsia="Times New Roman" w:hAnsi="Times New Roman" w:cs="Times New Roman"/>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95B8C">
        <w:rPr>
          <w:rFonts w:ascii="Times New Roman" w:eastAsia="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BP201T</w:t>
      </w:r>
    </w:p>
    <w:p w:rsidR="00B02850" w:rsidRDefault="00B02850" w:rsidP="00B02850">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sidRPr="000015E8">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rsidR="00B02850" w:rsidRPr="00B02850" w:rsidRDefault="00B02850" w:rsidP="00B02850">
      <w:pPr>
        <w:spacing w:before="100" w:beforeAutospacing="1" w:after="100" w:afterAutospacing="1" w:line="276" w:lineRule="auto"/>
        <w:rPr>
          <w:rFonts w:ascii="Times New Roman" w:eastAsia="Times New Roman" w:hAnsi="Times New Roman" w:cs="Times New Roman"/>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2850">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02850">
        <w:rPr>
          <w:rFonts w:ascii="Times New Roman" w:eastAsia="Times New Roman" w:hAnsi="Times New Roman" w:cs="Times New Roman"/>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NEUROGLIAL CELLS</w:t>
      </w:r>
    </w:p>
    <w:p w:rsidR="00BF41AC" w:rsidRPr="003B6EE8" w:rsidRDefault="00B02850">
      <w:pPr>
        <w:rPr>
          <w:rFonts w:ascii="Times New Roman" w:hAnsi="Times New Roman" w:cs="Times New Roman"/>
          <w:sz w:val="24"/>
          <w:szCs w:val="24"/>
        </w:rPr>
      </w:pPr>
      <w:r w:rsidRPr="003B6EE8">
        <w:rPr>
          <w:rFonts w:ascii="Times New Roman" w:hAnsi="Times New Roman" w:cs="Times New Roman"/>
          <w:sz w:val="24"/>
          <w:szCs w:val="24"/>
        </w:rPr>
        <w:t>The neurons of the CNS are supported by non-excitable glial cells. It is non-neural cells (It is not a part of neuron or doesn’t make a neuron structure). It is present near neurones in CNS or PNS. Unlike nerve cells, which cannot divide, glial cells continue to replicate throughout life.</w:t>
      </w:r>
    </w:p>
    <w:p w:rsidR="00B02850" w:rsidRPr="003B6EE8" w:rsidRDefault="00B02850" w:rsidP="00B02850">
      <w:pPr>
        <w:pStyle w:val="ListParagraph"/>
        <w:numPr>
          <w:ilvl w:val="0"/>
          <w:numId w:val="1"/>
        </w:numPr>
        <w:rPr>
          <w:rFonts w:ascii="Times New Roman" w:hAnsi="Times New Roman" w:cs="Times New Roman"/>
          <w:sz w:val="24"/>
          <w:szCs w:val="24"/>
        </w:rPr>
      </w:pPr>
      <w:r w:rsidRPr="003B6EE8">
        <w:rPr>
          <w:rFonts w:ascii="Times New Roman" w:hAnsi="Times New Roman" w:cs="Times New Roman"/>
          <w:sz w:val="24"/>
          <w:szCs w:val="24"/>
        </w:rPr>
        <w:t>It maintain homeostasis</w:t>
      </w:r>
    </w:p>
    <w:p w:rsidR="00B02850" w:rsidRPr="003B6EE8" w:rsidRDefault="00B02850" w:rsidP="00B02850">
      <w:pPr>
        <w:pStyle w:val="ListParagraph"/>
        <w:numPr>
          <w:ilvl w:val="0"/>
          <w:numId w:val="1"/>
        </w:numPr>
        <w:rPr>
          <w:rFonts w:ascii="Times New Roman" w:hAnsi="Times New Roman" w:cs="Times New Roman"/>
          <w:sz w:val="24"/>
          <w:szCs w:val="24"/>
        </w:rPr>
      </w:pPr>
      <w:r w:rsidRPr="003B6EE8">
        <w:rPr>
          <w:rFonts w:ascii="Times New Roman" w:hAnsi="Times New Roman" w:cs="Times New Roman"/>
          <w:sz w:val="24"/>
          <w:szCs w:val="24"/>
        </w:rPr>
        <w:t>It helps to form Myelin sheath</w:t>
      </w:r>
    </w:p>
    <w:p w:rsidR="00B02850" w:rsidRPr="003B6EE8" w:rsidRDefault="00B02850" w:rsidP="00B02850">
      <w:pPr>
        <w:pStyle w:val="ListParagraph"/>
        <w:numPr>
          <w:ilvl w:val="0"/>
          <w:numId w:val="1"/>
        </w:numPr>
        <w:rPr>
          <w:rFonts w:ascii="Times New Roman" w:hAnsi="Times New Roman" w:cs="Times New Roman"/>
          <w:sz w:val="24"/>
          <w:szCs w:val="24"/>
        </w:rPr>
      </w:pPr>
      <w:r w:rsidRPr="003B6EE8">
        <w:rPr>
          <w:rFonts w:ascii="Times New Roman" w:hAnsi="Times New Roman" w:cs="Times New Roman"/>
          <w:sz w:val="24"/>
          <w:szCs w:val="24"/>
        </w:rPr>
        <w:t>It provides support to Neurones</w:t>
      </w:r>
    </w:p>
    <w:p w:rsidR="00B02850" w:rsidRPr="003B6EE8" w:rsidRDefault="00B02850" w:rsidP="00B02850">
      <w:pPr>
        <w:pStyle w:val="ListParagraph"/>
        <w:numPr>
          <w:ilvl w:val="0"/>
          <w:numId w:val="1"/>
        </w:numPr>
        <w:rPr>
          <w:rFonts w:ascii="Times New Roman" w:hAnsi="Times New Roman" w:cs="Times New Roman"/>
          <w:sz w:val="24"/>
          <w:szCs w:val="24"/>
        </w:rPr>
      </w:pPr>
      <w:r w:rsidRPr="003B6EE8">
        <w:rPr>
          <w:rFonts w:ascii="Times New Roman" w:hAnsi="Times New Roman" w:cs="Times New Roman"/>
          <w:sz w:val="24"/>
          <w:szCs w:val="24"/>
        </w:rPr>
        <w:t>It provide protection to neuron</w:t>
      </w:r>
    </w:p>
    <w:p w:rsidR="00CC128E" w:rsidRPr="003B6EE8" w:rsidRDefault="00CC128E" w:rsidP="00CC128E">
      <w:pPr>
        <w:pStyle w:val="ListParagraph"/>
        <w:rPr>
          <w:rFonts w:ascii="Times New Roman" w:hAnsi="Times New Roman" w:cs="Times New Roman"/>
          <w:sz w:val="24"/>
          <w:szCs w:val="24"/>
        </w:rPr>
      </w:pPr>
    </w:p>
    <w:p w:rsidR="00CC128E" w:rsidRPr="003B6EE8" w:rsidRDefault="00CC128E" w:rsidP="00CC128E">
      <w:pPr>
        <w:rPr>
          <w:rFonts w:ascii="Times New Roman" w:hAnsi="Times New Roman" w:cs="Times New Roman"/>
          <w:b/>
          <w:sz w:val="24"/>
          <w:szCs w:val="24"/>
          <w:u w:val="single"/>
        </w:rPr>
      </w:pPr>
      <w:r w:rsidRPr="003B6EE8">
        <w:rPr>
          <w:rFonts w:ascii="Times New Roman" w:hAnsi="Times New Roman" w:cs="Times New Roman"/>
          <w:b/>
          <w:sz w:val="24"/>
          <w:szCs w:val="24"/>
          <w:u w:val="single"/>
        </w:rPr>
        <w:t>Functions of Neuroglial cells</w:t>
      </w:r>
    </w:p>
    <w:p w:rsidR="00CC128E" w:rsidRPr="003B6EE8" w:rsidRDefault="00CC128E" w:rsidP="00CC128E">
      <w:pPr>
        <w:pStyle w:val="ListParagraph"/>
        <w:numPr>
          <w:ilvl w:val="0"/>
          <w:numId w:val="2"/>
        </w:numPr>
        <w:rPr>
          <w:rFonts w:ascii="Times New Roman" w:hAnsi="Times New Roman" w:cs="Times New Roman"/>
          <w:b/>
          <w:sz w:val="24"/>
          <w:szCs w:val="24"/>
          <w:u w:val="single"/>
        </w:rPr>
      </w:pPr>
      <w:r w:rsidRPr="003B6EE8">
        <w:rPr>
          <w:rFonts w:ascii="Times New Roman" w:hAnsi="Times New Roman" w:cs="Times New Roman"/>
          <w:sz w:val="24"/>
          <w:szCs w:val="24"/>
        </w:rPr>
        <w:t>To surrounds neurones &amp; hold them in place.</w:t>
      </w:r>
    </w:p>
    <w:p w:rsidR="00CC128E" w:rsidRPr="003B6EE8" w:rsidRDefault="00CC128E" w:rsidP="00CC128E">
      <w:pPr>
        <w:pStyle w:val="ListParagraph"/>
        <w:numPr>
          <w:ilvl w:val="0"/>
          <w:numId w:val="2"/>
        </w:numPr>
        <w:rPr>
          <w:rFonts w:ascii="Times New Roman" w:hAnsi="Times New Roman" w:cs="Times New Roman"/>
          <w:b/>
          <w:sz w:val="24"/>
          <w:szCs w:val="24"/>
          <w:u w:val="single"/>
        </w:rPr>
      </w:pPr>
      <w:r w:rsidRPr="003B6EE8">
        <w:rPr>
          <w:rFonts w:ascii="Times New Roman" w:hAnsi="Times New Roman" w:cs="Times New Roman"/>
          <w:sz w:val="24"/>
          <w:szCs w:val="24"/>
        </w:rPr>
        <w:t>To supply Nutrients &amp; oxygen to neurones.</w:t>
      </w:r>
    </w:p>
    <w:p w:rsidR="00CC128E" w:rsidRPr="003B6EE8" w:rsidRDefault="00CC128E" w:rsidP="00CC128E">
      <w:pPr>
        <w:pStyle w:val="ListParagraph"/>
        <w:numPr>
          <w:ilvl w:val="0"/>
          <w:numId w:val="2"/>
        </w:numPr>
        <w:rPr>
          <w:rFonts w:ascii="Times New Roman" w:hAnsi="Times New Roman" w:cs="Times New Roman"/>
          <w:b/>
          <w:sz w:val="24"/>
          <w:szCs w:val="24"/>
          <w:u w:val="single"/>
        </w:rPr>
      </w:pPr>
      <w:r w:rsidRPr="003B6EE8">
        <w:rPr>
          <w:rFonts w:ascii="Times New Roman" w:hAnsi="Times New Roman" w:cs="Times New Roman"/>
          <w:sz w:val="24"/>
          <w:szCs w:val="24"/>
        </w:rPr>
        <w:t>To destroy pathogen &amp; remove dead neurones.</w:t>
      </w:r>
    </w:p>
    <w:p w:rsidR="00CC128E" w:rsidRPr="003B6EE8" w:rsidRDefault="00CC128E" w:rsidP="00CC128E">
      <w:pPr>
        <w:pStyle w:val="ListParagraph"/>
        <w:rPr>
          <w:rFonts w:ascii="Times New Roman" w:hAnsi="Times New Roman" w:cs="Times New Roman"/>
          <w:sz w:val="24"/>
          <w:szCs w:val="24"/>
        </w:rPr>
      </w:pPr>
    </w:p>
    <w:p w:rsidR="00CC128E" w:rsidRDefault="00CC128E" w:rsidP="00CC128E">
      <w:pPr>
        <w:rPr>
          <w:rFonts w:ascii="Times New Roman" w:hAnsi="Times New Roman" w:cs="Times New Roman"/>
          <w:b/>
          <w:sz w:val="28"/>
          <w:szCs w:val="28"/>
          <w:u w:val="single"/>
        </w:rPr>
      </w:pPr>
      <w:r w:rsidRPr="00CC128E">
        <w:rPr>
          <w:rFonts w:ascii="Times New Roman" w:hAnsi="Times New Roman" w:cs="Times New Roman"/>
          <w:b/>
          <w:sz w:val="28"/>
          <w:szCs w:val="28"/>
          <w:u w:val="single"/>
        </w:rPr>
        <w:t>Types of Neuroglial cells</w:t>
      </w:r>
    </w:p>
    <w:p w:rsidR="00CC128E" w:rsidRPr="003B6EE8" w:rsidRDefault="00CC128E" w:rsidP="00CC128E">
      <w:pPr>
        <w:rPr>
          <w:rFonts w:ascii="Times New Roman" w:hAnsi="Times New Roman" w:cs="Times New Roman"/>
          <w:sz w:val="24"/>
          <w:szCs w:val="24"/>
        </w:rPr>
      </w:pPr>
      <w:r w:rsidRPr="003B6EE8">
        <w:rPr>
          <w:rFonts w:ascii="Times New Roman" w:hAnsi="Times New Roman" w:cs="Times New Roman"/>
          <w:sz w:val="24"/>
          <w:szCs w:val="24"/>
        </w:rPr>
        <w:t>There are six types of Neuroglial cells</w:t>
      </w:r>
    </w:p>
    <w:p w:rsidR="00CC128E" w:rsidRPr="003B6EE8" w:rsidRDefault="00CC128E" w:rsidP="00CC128E">
      <w:pPr>
        <w:rPr>
          <w:rFonts w:ascii="Times New Roman" w:hAnsi="Times New Roman" w:cs="Times New Roman"/>
          <w:sz w:val="24"/>
          <w:szCs w:val="24"/>
        </w:rPr>
      </w:pPr>
      <w:r w:rsidRPr="003B6EE8">
        <w:rPr>
          <w:rFonts w:ascii="Times New Roman" w:hAnsi="Times New Roman" w:cs="Times New Roman"/>
          <w:sz w:val="24"/>
          <w:szCs w:val="24"/>
        </w:rPr>
        <w:t>Astrocytes</w:t>
      </w:r>
    </w:p>
    <w:p w:rsidR="00CC128E" w:rsidRPr="003B6EE8" w:rsidRDefault="00CC128E" w:rsidP="00CC128E">
      <w:pPr>
        <w:rPr>
          <w:rFonts w:ascii="Times New Roman" w:hAnsi="Times New Roman" w:cs="Times New Roman"/>
          <w:sz w:val="24"/>
          <w:szCs w:val="24"/>
        </w:rPr>
      </w:pPr>
      <w:r w:rsidRPr="003B6EE8">
        <w:rPr>
          <w:rFonts w:ascii="Times New Roman" w:hAnsi="Times New Roman" w:cs="Times New Roman"/>
          <w:sz w:val="24"/>
          <w:szCs w:val="24"/>
        </w:rPr>
        <w:t>Oligodendrocytes                  } these four cells present in CNS</w:t>
      </w:r>
    </w:p>
    <w:p w:rsidR="00CC128E" w:rsidRPr="003B6EE8" w:rsidRDefault="00CC128E" w:rsidP="00CC128E">
      <w:pPr>
        <w:rPr>
          <w:rFonts w:ascii="Times New Roman" w:hAnsi="Times New Roman" w:cs="Times New Roman"/>
          <w:sz w:val="24"/>
          <w:szCs w:val="24"/>
        </w:rPr>
      </w:pPr>
      <w:r w:rsidRPr="003B6EE8">
        <w:rPr>
          <w:rFonts w:ascii="Times New Roman" w:hAnsi="Times New Roman" w:cs="Times New Roman"/>
          <w:sz w:val="24"/>
          <w:szCs w:val="24"/>
        </w:rPr>
        <w:t>Ependymal Cells</w:t>
      </w:r>
    </w:p>
    <w:p w:rsidR="00CC128E" w:rsidRPr="003B6EE8" w:rsidRDefault="00CC128E" w:rsidP="00CC128E">
      <w:pPr>
        <w:rPr>
          <w:rFonts w:ascii="Times New Roman" w:hAnsi="Times New Roman" w:cs="Times New Roman"/>
          <w:sz w:val="24"/>
          <w:szCs w:val="24"/>
        </w:rPr>
      </w:pPr>
      <w:r w:rsidRPr="003B6EE8">
        <w:rPr>
          <w:rFonts w:ascii="Times New Roman" w:hAnsi="Times New Roman" w:cs="Times New Roman"/>
          <w:sz w:val="24"/>
          <w:szCs w:val="24"/>
        </w:rPr>
        <w:t xml:space="preserve">Microglia </w:t>
      </w:r>
    </w:p>
    <w:p w:rsidR="00F13BC0" w:rsidRPr="003B6EE8" w:rsidRDefault="00CC128E" w:rsidP="00CC128E">
      <w:pPr>
        <w:rPr>
          <w:rFonts w:ascii="Times New Roman" w:hAnsi="Times New Roman" w:cs="Times New Roman"/>
          <w:sz w:val="24"/>
          <w:szCs w:val="24"/>
        </w:rPr>
      </w:pPr>
      <w:r w:rsidRPr="003B6EE8">
        <w:rPr>
          <w:rFonts w:ascii="Times New Roman" w:hAnsi="Times New Roman" w:cs="Times New Roman"/>
          <w:sz w:val="24"/>
          <w:szCs w:val="24"/>
        </w:rPr>
        <w:t xml:space="preserve">Satellite Cells                  </w:t>
      </w:r>
      <w:r w:rsidR="00F13BC0" w:rsidRPr="003B6EE8">
        <w:rPr>
          <w:rFonts w:ascii="Times New Roman" w:hAnsi="Times New Roman" w:cs="Times New Roman"/>
          <w:sz w:val="24"/>
          <w:szCs w:val="24"/>
        </w:rPr>
        <w:t>}</w:t>
      </w:r>
      <w:r w:rsidRPr="003B6EE8">
        <w:rPr>
          <w:rFonts w:ascii="Times New Roman" w:hAnsi="Times New Roman" w:cs="Times New Roman"/>
          <w:sz w:val="24"/>
          <w:szCs w:val="24"/>
        </w:rPr>
        <w:t xml:space="preserve">    </w:t>
      </w:r>
      <w:r w:rsidR="00F13BC0" w:rsidRPr="003B6EE8">
        <w:rPr>
          <w:rFonts w:ascii="Times New Roman" w:hAnsi="Times New Roman" w:cs="Times New Roman"/>
          <w:sz w:val="24"/>
          <w:szCs w:val="24"/>
        </w:rPr>
        <w:t>PNS</w:t>
      </w:r>
    </w:p>
    <w:p w:rsidR="00CC128E" w:rsidRPr="003B6EE8" w:rsidRDefault="00CC128E" w:rsidP="00CC128E">
      <w:pPr>
        <w:rPr>
          <w:rFonts w:ascii="Bahnschrift" w:hAnsi="Bahnschrift" w:cs="Times New Roman"/>
          <w:sz w:val="24"/>
          <w:szCs w:val="24"/>
        </w:rPr>
      </w:pPr>
      <w:r w:rsidRPr="003B6EE8">
        <w:rPr>
          <w:rFonts w:ascii="Times New Roman" w:hAnsi="Times New Roman" w:cs="Times New Roman"/>
          <w:sz w:val="24"/>
          <w:szCs w:val="24"/>
        </w:rPr>
        <w:t>Schwann Cells</w:t>
      </w:r>
    </w:p>
    <w:p w:rsidR="00CC128E" w:rsidRDefault="00F13BC0" w:rsidP="00CC128E">
      <w:pPr>
        <w:rPr>
          <w:rFonts w:ascii="Times New Roman" w:hAnsi="Times New Roman" w:cs="Times New Roman"/>
          <w:b/>
          <w:sz w:val="28"/>
          <w:szCs w:val="28"/>
        </w:rPr>
      </w:pPr>
      <w:r>
        <w:rPr>
          <w:rFonts w:ascii="Times New Roman" w:hAnsi="Times New Roman" w:cs="Times New Roman"/>
          <w:b/>
          <w:sz w:val="28"/>
          <w:szCs w:val="28"/>
        </w:rPr>
        <w:t xml:space="preserve"> </w:t>
      </w:r>
      <w:r w:rsidR="00C856AD">
        <w:rPr>
          <w:rFonts w:ascii="Times New Roman" w:hAnsi="Times New Roman" w:cs="Times New Roman"/>
          <w:b/>
          <w:sz w:val="28"/>
          <w:szCs w:val="28"/>
        </w:rPr>
        <w:t xml:space="preserve">In </w:t>
      </w:r>
      <w:proofErr w:type="gramStart"/>
      <w:r w:rsidR="00C856AD">
        <w:rPr>
          <w:rFonts w:ascii="Times New Roman" w:hAnsi="Times New Roman" w:cs="Times New Roman"/>
          <w:b/>
          <w:sz w:val="28"/>
          <w:szCs w:val="28"/>
        </w:rPr>
        <w:t>CNS :</w:t>
      </w:r>
      <w:proofErr w:type="gramEnd"/>
    </w:p>
    <w:p w:rsidR="00F13BC0" w:rsidRDefault="00F13BC0" w:rsidP="00CC128E">
      <w:pPr>
        <w:rPr>
          <w:rFonts w:ascii="Times New Roman" w:hAnsi="Times New Roman" w:cs="Times New Roman"/>
          <w:sz w:val="24"/>
          <w:szCs w:val="24"/>
        </w:rPr>
      </w:pPr>
      <w:r>
        <w:rPr>
          <w:rFonts w:ascii="Times New Roman" w:hAnsi="Times New Roman" w:cs="Times New Roman"/>
          <w:b/>
          <w:sz w:val="28"/>
          <w:szCs w:val="28"/>
        </w:rPr>
        <w:t xml:space="preserve">Astrocytes: </w:t>
      </w:r>
      <w:r w:rsidRPr="003B6EE8">
        <w:rPr>
          <w:rFonts w:ascii="Times New Roman" w:hAnsi="Times New Roman" w:cs="Times New Roman"/>
          <w:sz w:val="24"/>
          <w:szCs w:val="24"/>
        </w:rPr>
        <w:t xml:space="preserve">These cells are the most abundant neuroglia. They are star shaped with fine </w:t>
      </w:r>
      <w:bookmarkStart w:id="0" w:name="_GoBack"/>
      <w:bookmarkEnd w:id="0"/>
      <w:r w:rsidRPr="003B6EE8">
        <w:rPr>
          <w:rFonts w:ascii="Times New Roman" w:hAnsi="Times New Roman" w:cs="Times New Roman"/>
          <w:sz w:val="24"/>
          <w:szCs w:val="24"/>
        </w:rPr>
        <w:t>branching processes and they lie in a mucopolysaccharide ground substance. At the free ends of the some of the processes there are small swellings called foot processes. These are found in large numbers adjacent to blood vessels, with their foot processes</w:t>
      </w:r>
      <w:r w:rsidR="003B6EE8" w:rsidRPr="003B6EE8">
        <w:rPr>
          <w:rFonts w:ascii="Times New Roman" w:hAnsi="Times New Roman" w:cs="Times New Roman"/>
          <w:sz w:val="24"/>
          <w:szCs w:val="24"/>
        </w:rPr>
        <w:t xml:space="preserve"> forming a sleeve round </w:t>
      </w:r>
      <w:r w:rsidR="003B6EE8" w:rsidRPr="003B6EE8">
        <w:rPr>
          <w:rFonts w:ascii="Times New Roman" w:hAnsi="Times New Roman" w:cs="Times New Roman"/>
          <w:sz w:val="24"/>
          <w:szCs w:val="24"/>
        </w:rPr>
        <w:lastRenderedPageBreak/>
        <w:t>them.</w:t>
      </w:r>
      <w:r w:rsidR="003B6EE8">
        <w:rPr>
          <w:rFonts w:ascii="Times New Roman" w:hAnsi="Times New Roman" w:cs="Times New Roman"/>
          <w:sz w:val="24"/>
          <w:szCs w:val="24"/>
        </w:rPr>
        <w:t xml:space="preserve"> This means that the blood is separated from the neurones by the capillary wall and a layer of Astrocyte foot processes, which together constitute the Blood-brain barrier.</w:t>
      </w:r>
    </w:p>
    <w:p w:rsidR="003B6EE8" w:rsidRDefault="003B6EE8" w:rsidP="00CC128E">
      <w:pPr>
        <w:rPr>
          <w:rFonts w:ascii="Times New Roman" w:hAnsi="Times New Roman" w:cs="Times New Roman"/>
          <w:sz w:val="24"/>
          <w:szCs w:val="24"/>
        </w:rPr>
      </w:pPr>
      <w:r>
        <w:rPr>
          <w:rFonts w:ascii="Times New Roman" w:hAnsi="Times New Roman" w:cs="Times New Roman"/>
          <w:sz w:val="24"/>
          <w:szCs w:val="24"/>
        </w:rPr>
        <w:t>The blood-brain barrier is a selective barrier that protects the brain from potentially toxic substances and chemical variations in the blood, e.g. after a meal. Oxygen, carbon dioxide, glucose and other lipid-soluble substances, such as alcohol, quickly cross the barrier into the brain. Some large molecules, many drugs, inorganic ions and amino acids pass more slowly or do not pass at all from the blood to the brain.</w:t>
      </w:r>
    </w:p>
    <w:p w:rsidR="006D116C" w:rsidRDefault="006D116C" w:rsidP="00CC128E">
      <w:pPr>
        <w:rPr>
          <w:rFonts w:ascii="Times New Roman" w:hAnsi="Times New Roman" w:cs="Times New Roman"/>
          <w:sz w:val="24"/>
          <w:szCs w:val="24"/>
        </w:rPr>
      </w:pPr>
      <w:r>
        <w:rPr>
          <w:noProof/>
          <w:lang w:eastAsia="en-IN"/>
        </w:rPr>
        <w:drawing>
          <wp:inline distT="0" distB="0" distL="0" distR="0" wp14:anchorId="186595BA" wp14:editId="0C2DCE0D">
            <wp:extent cx="4189730" cy="2010828"/>
            <wp:effectExtent l="0" t="0" r="1270" b="8890"/>
            <wp:docPr id="1" name="Picture 1" descr="Astrocytes are the most abundant CNS neuroglia Diagram |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trocytes are the most abundant CNS neuroglia Diagram | Quizlet"/>
                    <pic:cNvPicPr>
                      <a:picLocks noChangeAspect="1" noChangeArrowheads="1"/>
                    </pic:cNvPicPr>
                  </pic:nvPicPr>
                  <pic:blipFill rotWithShape="1">
                    <a:blip r:embed="rId7">
                      <a:extLst>
                        <a:ext uri="{28A0092B-C50C-407E-A947-70E740481C1C}">
                          <a14:useLocalDpi xmlns:a14="http://schemas.microsoft.com/office/drawing/2010/main" val="0"/>
                        </a:ext>
                      </a:extLst>
                    </a:blip>
                    <a:srcRect l="1143" t="5313" r="20343" b="12188"/>
                    <a:stretch/>
                  </pic:blipFill>
                  <pic:spPr bwMode="auto">
                    <a:xfrm>
                      <a:off x="0" y="0"/>
                      <a:ext cx="4204049" cy="2017700"/>
                    </a:xfrm>
                    <a:prstGeom prst="rect">
                      <a:avLst/>
                    </a:prstGeom>
                    <a:noFill/>
                    <a:ln>
                      <a:noFill/>
                    </a:ln>
                    <a:extLst>
                      <a:ext uri="{53640926-AAD7-44D8-BBD7-CCE9431645EC}">
                        <a14:shadowObscured xmlns:a14="http://schemas.microsoft.com/office/drawing/2010/main"/>
                      </a:ext>
                    </a:extLst>
                  </pic:spPr>
                </pic:pic>
              </a:graphicData>
            </a:graphic>
          </wp:inline>
        </w:drawing>
      </w:r>
    </w:p>
    <w:p w:rsidR="006D116C" w:rsidRPr="006D116C" w:rsidRDefault="006D116C" w:rsidP="00CC128E">
      <w:pPr>
        <w:rPr>
          <w:rFonts w:ascii="Times New Roman" w:hAnsi="Times New Roman" w:cs="Times New Roman"/>
          <w:b/>
          <w:sz w:val="24"/>
          <w:szCs w:val="24"/>
        </w:rPr>
      </w:pPr>
      <w:r w:rsidRPr="006D116C">
        <w:rPr>
          <w:rFonts w:ascii="Times New Roman" w:hAnsi="Times New Roman" w:cs="Times New Roman"/>
          <w:b/>
          <w:sz w:val="24"/>
          <w:szCs w:val="24"/>
        </w:rPr>
        <w:t>There are two types of Astrocytes</w:t>
      </w:r>
    </w:p>
    <w:p w:rsidR="006D116C" w:rsidRDefault="006D116C" w:rsidP="00CC128E">
      <w:pPr>
        <w:rPr>
          <w:rFonts w:ascii="Times New Roman" w:hAnsi="Times New Roman" w:cs="Times New Roman"/>
          <w:sz w:val="24"/>
          <w:szCs w:val="24"/>
        </w:rPr>
      </w:pPr>
      <w:r w:rsidRPr="006D116C">
        <w:rPr>
          <w:rFonts w:ascii="Times New Roman" w:hAnsi="Times New Roman" w:cs="Times New Roman"/>
          <w:b/>
          <w:sz w:val="24"/>
          <w:szCs w:val="24"/>
        </w:rPr>
        <w:t>Protoplasmic Astrocytes</w:t>
      </w:r>
      <w:r>
        <w:rPr>
          <w:rFonts w:ascii="Times New Roman" w:hAnsi="Times New Roman" w:cs="Times New Roman"/>
          <w:sz w:val="24"/>
          <w:szCs w:val="24"/>
        </w:rPr>
        <w:t>: Many short branching processes found in gray matter.</w:t>
      </w:r>
    </w:p>
    <w:p w:rsidR="006D116C" w:rsidRDefault="006D116C" w:rsidP="00CC128E">
      <w:pPr>
        <w:rPr>
          <w:rFonts w:ascii="Times New Roman" w:hAnsi="Times New Roman" w:cs="Times New Roman"/>
          <w:sz w:val="24"/>
          <w:szCs w:val="24"/>
        </w:rPr>
      </w:pPr>
      <w:r w:rsidRPr="006D116C">
        <w:rPr>
          <w:rFonts w:ascii="Times New Roman" w:hAnsi="Times New Roman" w:cs="Times New Roman"/>
          <w:b/>
          <w:sz w:val="24"/>
          <w:szCs w:val="24"/>
        </w:rPr>
        <w:t>Fibrous Astrocytes</w:t>
      </w:r>
      <w:r>
        <w:rPr>
          <w:rFonts w:ascii="Times New Roman" w:hAnsi="Times New Roman" w:cs="Times New Roman"/>
          <w:sz w:val="24"/>
          <w:szCs w:val="24"/>
        </w:rPr>
        <w:t>: Many long branching processes found in white matter.</w:t>
      </w:r>
    </w:p>
    <w:p w:rsidR="00D07A09" w:rsidRDefault="006D116C" w:rsidP="00CC128E">
      <w:pPr>
        <w:rPr>
          <w:rFonts w:ascii="Times New Roman" w:hAnsi="Times New Roman" w:cs="Times New Roman"/>
          <w:sz w:val="24"/>
          <w:szCs w:val="24"/>
        </w:rPr>
      </w:pPr>
      <w:r w:rsidRPr="00D07A09">
        <w:rPr>
          <w:rFonts w:ascii="Times New Roman" w:hAnsi="Times New Roman" w:cs="Times New Roman"/>
          <w:b/>
          <w:sz w:val="28"/>
          <w:szCs w:val="28"/>
        </w:rPr>
        <w:t>Oligodendrocytes:</w:t>
      </w:r>
      <w:r>
        <w:rPr>
          <w:rFonts w:ascii="Times New Roman" w:hAnsi="Times New Roman" w:cs="Times New Roman"/>
          <w:b/>
          <w:sz w:val="24"/>
          <w:szCs w:val="24"/>
        </w:rPr>
        <w:t xml:space="preserve"> </w:t>
      </w:r>
      <w:r>
        <w:rPr>
          <w:rFonts w:ascii="Times New Roman" w:hAnsi="Times New Roman" w:cs="Times New Roman"/>
          <w:sz w:val="24"/>
          <w:szCs w:val="24"/>
        </w:rPr>
        <w:t>T</w:t>
      </w:r>
      <w:r w:rsidRPr="006D116C">
        <w:rPr>
          <w:rFonts w:ascii="Times New Roman" w:hAnsi="Times New Roman" w:cs="Times New Roman"/>
          <w:sz w:val="24"/>
          <w:szCs w:val="24"/>
        </w:rPr>
        <w:t>hese cells are smaller than astrocytes</w:t>
      </w:r>
      <w:r w:rsidR="00D07A09">
        <w:rPr>
          <w:rFonts w:ascii="Times New Roman" w:hAnsi="Times New Roman" w:cs="Times New Roman"/>
          <w:sz w:val="24"/>
          <w:szCs w:val="24"/>
        </w:rPr>
        <w:t>. They are found in clusters round nerve cell bodies in grey matter and are located adjacent to and along the length of myelinated nerve fibres. These cells are responsible for the forming and maintaining the myelin sheath around CNS Myelinated axons.</w:t>
      </w:r>
    </w:p>
    <w:p w:rsidR="006D116C" w:rsidRDefault="00D07A09" w:rsidP="00CC128E">
      <w:pPr>
        <w:rPr>
          <w:rFonts w:ascii="Times New Roman" w:hAnsi="Times New Roman" w:cs="Times New Roman"/>
          <w:sz w:val="24"/>
          <w:szCs w:val="24"/>
        </w:rPr>
      </w:pPr>
      <w:r>
        <w:rPr>
          <w:rFonts w:ascii="Times New Roman" w:hAnsi="Times New Roman" w:cs="Times New Roman"/>
          <w:sz w:val="24"/>
          <w:szCs w:val="24"/>
        </w:rPr>
        <w:t>Myelin sheath is a multilayerd lipid and protein covering around some axons that insulate them and increases the speed of nerve impulse conduction.</w:t>
      </w:r>
    </w:p>
    <w:p w:rsidR="00D07A09" w:rsidRDefault="00D07A09" w:rsidP="00CC128E">
      <w:pPr>
        <w:rPr>
          <w:rFonts w:ascii="Times New Roman" w:hAnsi="Times New Roman" w:cs="Times New Roman"/>
          <w:sz w:val="24"/>
          <w:szCs w:val="24"/>
        </w:rPr>
      </w:pPr>
    </w:p>
    <w:p w:rsidR="00D07A09" w:rsidRDefault="00D07A09" w:rsidP="00CC128E">
      <w:pPr>
        <w:rPr>
          <w:rFonts w:ascii="Times New Roman" w:hAnsi="Times New Roman" w:cs="Times New Roman"/>
          <w:sz w:val="24"/>
          <w:szCs w:val="24"/>
        </w:rPr>
      </w:pPr>
      <w:r>
        <w:rPr>
          <w:noProof/>
          <w:lang w:eastAsia="en-IN"/>
        </w:rPr>
        <w:lastRenderedPageBreak/>
        <w:drawing>
          <wp:inline distT="0" distB="0" distL="0" distR="0">
            <wp:extent cx="3825334" cy="2998470"/>
            <wp:effectExtent l="0" t="0" r="3810" b="0"/>
            <wp:docPr id="2" name="Picture 2" descr="Oligodendrocytes?!? – The Science of Parkin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ligodendrocytes?!? – The Science of Parkins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61080" cy="3026489"/>
                    </a:xfrm>
                    <a:prstGeom prst="rect">
                      <a:avLst/>
                    </a:prstGeom>
                    <a:noFill/>
                    <a:ln>
                      <a:noFill/>
                    </a:ln>
                  </pic:spPr>
                </pic:pic>
              </a:graphicData>
            </a:graphic>
          </wp:inline>
        </w:drawing>
      </w:r>
    </w:p>
    <w:p w:rsidR="00D07A09" w:rsidRDefault="00D07A09" w:rsidP="00CC128E">
      <w:pPr>
        <w:rPr>
          <w:rFonts w:ascii="Times New Roman" w:hAnsi="Times New Roman" w:cs="Times New Roman"/>
          <w:sz w:val="24"/>
          <w:szCs w:val="24"/>
        </w:rPr>
      </w:pPr>
    </w:p>
    <w:p w:rsidR="00D07A09" w:rsidRDefault="00D07A09" w:rsidP="00CC128E">
      <w:pPr>
        <w:rPr>
          <w:rFonts w:ascii="Times New Roman" w:hAnsi="Times New Roman" w:cs="Times New Roman"/>
          <w:sz w:val="24"/>
          <w:szCs w:val="24"/>
        </w:rPr>
      </w:pPr>
      <w:r w:rsidRPr="00D07A09">
        <w:rPr>
          <w:rFonts w:ascii="Times New Roman" w:hAnsi="Times New Roman" w:cs="Times New Roman"/>
          <w:b/>
          <w:sz w:val="28"/>
          <w:szCs w:val="28"/>
        </w:rPr>
        <w:t>Microglia:</w:t>
      </w:r>
      <w:r>
        <w:rPr>
          <w:rFonts w:ascii="Times New Roman" w:hAnsi="Times New Roman" w:cs="Times New Roman"/>
          <w:b/>
          <w:sz w:val="28"/>
          <w:szCs w:val="28"/>
        </w:rPr>
        <w:t xml:space="preserve"> </w:t>
      </w:r>
      <w:r w:rsidRPr="00D07A09">
        <w:rPr>
          <w:rFonts w:ascii="Times New Roman" w:hAnsi="Times New Roman" w:cs="Times New Roman"/>
          <w:sz w:val="24"/>
          <w:szCs w:val="24"/>
        </w:rPr>
        <w:t>The smallest and numerous glial cells, these cells are derived from monocytes that migrate from blood into the nervous system before birth</w:t>
      </w:r>
      <w:r>
        <w:rPr>
          <w:rFonts w:ascii="Times New Roman" w:hAnsi="Times New Roman" w:cs="Times New Roman"/>
          <w:sz w:val="24"/>
          <w:szCs w:val="24"/>
        </w:rPr>
        <w:t>. They are dispersed throughout the brain. They migrate and become phagocytic, removing microbes and damaged tissue, in areas of inflammation and cell destruction.</w:t>
      </w:r>
    </w:p>
    <w:p w:rsidR="00CF4FAA" w:rsidRDefault="00CF4FAA" w:rsidP="00CC128E">
      <w:pPr>
        <w:rPr>
          <w:rFonts w:ascii="Times New Roman" w:hAnsi="Times New Roman" w:cs="Times New Roman"/>
          <w:sz w:val="24"/>
          <w:szCs w:val="24"/>
        </w:rPr>
      </w:pPr>
    </w:p>
    <w:p w:rsidR="00CF4FAA" w:rsidRDefault="00CF4FAA" w:rsidP="00CC128E">
      <w:pPr>
        <w:rPr>
          <w:rFonts w:ascii="Times New Roman" w:hAnsi="Times New Roman" w:cs="Times New Roman"/>
          <w:b/>
          <w:sz w:val="24"/>
          <w:szCs w:val="24"/>
        </w:rPr>
      </w:pPr>
      <w:r>
        <w:rPr>
          <w:noProof/>
          <w:lang w:eastAsia="en-IN"/>
        </w:rPr>
        <w:drawing>
          <wp:inline distT="0" distB="0" distL="0" distR="0" wp14:anchorId="74E9F370" wp14:editId="4E2CFD62">
            <wp:extent cx="3230026" cy="1851660"/>
            <wp:effectExtent l="0" t="0" r="8890" b="0"/>
            <wp:docPr id="3" name="Picture 3" descr="Microglial Cells Found Central Nervous System Stock Vector (Royalty Free)  788878384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croglial Cells Found Central Nervous System Stock Vector (Royalty Free)  788878384 | Shutterstock"/>
                    <pic:cNvPicPr>
                      <a:picLocks noChangeAspect="1" noChangeArrowheads="1"/>
                    </pic:cNvPicPr>
                  </pic:nvPicPr>
                  <pic:blipFill rotWithShape="1">
                    <a:blip r:embed="rId9">
                      <a:extLst>
                        <a:ext uri="{28A0092B-C50C-407E-A947-70E740481C1C}">
                          <a14:useLocalDpi xmlns:a14="http://schemas.microsoft.com/office/drawing/2010/main" val="0"/>
                        </a:ext>
                      </a:extLst>
                    </a:blip>
                    <a:srcRect b="10725"/>
                    <a:stretch/>
                  </pic:blipFill>
                  <pic:spPr bwMode="auto">
                    <a:xfrm>
                      <a:off x="0" y="0"/>
                      <a:ext cx="3255280" cy="1866137"/>
                    </a:xfrm>
                    <a:prstGeom prst="rect">
                      <a:avLst/>
                    </a:prstGeom>
                    <a:noFill/>
                    <a:ln>
                      <a:noFill/>
                    </a:ln>
                    <a:extLst>
                      <a:ext uri="{53640926-AAD7-44D8-BBD7-CCE9431645EC}">
                        <a14:shadowObscured xmlns:a14="http://schemas.microsoft.com/office/drawing/2010/main"/>
                      </a:ext>
                    </a:extLst>
                  </pic:spPr>
                </pic:pic>
              </a:graphicData>
            </a:graphic>
          </wp:inline>
        </w:drawing>
      </w:r>
    </w:p>
    <w:p w:rsidR="00CF4FAA" w:rsidRPr="000525F4" w:rsidRDefault="00CF4FAA" w:rsidP="00CC128E">
      <w:pPr>
        <w:rPr>
          <w:rFonts w:ascii="Times New Roman" w:hAnsi="Times New Roman" w:cs="Times New Roman"/>
          <w:b/>
          <w:sz w:val="28"/>
          <w:szCs w:val="28"/>
        </w:rPr>
      </w:pPr>
    </w:p>
    <w:p w:rsidR="00CF4FAA" w:rsidRDefault="00CF4FAA" w:rsidP="00CC128E">
      <w:pPr>
        <w:rPr>
          <w:rFonts w:ascii="Times New Roman" w:hAnsi="Times New Roman" w:cs="Times New Roman"/>
          <w:sz w:val="24"/>
          <w:szCs w:val="24"/>
        </w:rPr>
      </w:pPr>
      <w:r w:rsidRPr="000525F4">
        <w:rPr>
          <w:rFonts w:ascii="Times New Roman" w:hAnsi="Times New Roman" w:cs="Times New Roman"/>
          <w:b/>
          <w:sz w:val="28"/>
          <w:szCs w:val="28"/>
        </w:rPr>
        <w:t>Ependymal Cells</w:t>
      </w:r>
      <w:r w:rsidRPr="000525F4">
        <w:rPr>
          <w:rFonts w:ascii="Times New Roman" w:hAnsi="Times New Roman" w:cs="Times New Roman"/>
          <w:sz w:val="28"/>
          <w:szCs w:val="28"/>
        </w:rPr>
        <w:t>:</w:t>
      </w:r>
      <w:r>
        <w:rPr>
          <w:rFonts w:ascii="Times New Roman" w:hAnsi="Times New Roman" w:cs="Times New Roman"/>
          <w:sz w:val="24"/>
          <w:szCs w:val="24"/>
        </w:rPr>
        <w:t xml:space="preserve"> T</w:t>
      </w:r>
      <w:r w:rsidRPr="00CF4FAA">
        <w:rPr>
          <w:rFonts w:ascii="Times New Roman" w:hAnsi="Times New Roman" w:cs="Times New Roman"/>
          <w:sz w:val="24"/>
          <w:szCs w:val="24"/>
        </w:rPr>
        <w:t>hese cells are cuboidal or columnar cells arranged in single layer</w:t>
      </w:r>
      <w:r>
        <w:rPr>
          <w:rFonts w:ascii="Times New Roman" w:hAnsi="Times New Roman" w:cs="Times New Roman"/>
          <w:sz w:val="24"/>
          <w:szCs w:val="24"/>
        </w:rPr>
        <w:t xml:space="preserve"> has microvilli and cilia.</w:t>
      </w:r>
    </w:p>
    <w:p w:rsidR="00CF4FAA" w:rsidRDefault="00CF4FAA" w:rsidP="00CC128E">
      <w:pPr>
        <w:rPr>
          <w:rFonts w:ascii="Times New Roman" w:hAnsi="Times New Roman" w:cs="Times New Roman"/>
          <w:sz w:val="24"/>
          <w:szCs w:val="24"/>
        </w:rPr>
      </w:pPr>
      <w:r>
        <w:rPr>
          <w:rFonts w:ascii="Times New Roman" w:hAnsi="Times New Roman" w:cs="Times New Roman"/>
          <w:sz w:val="24"/>
          <w:szCs w:val="24"/>
        </w:rPr>
        <w:t>These cells form the epithelial lining of the ventricles of the brain and the central canal of the spinal cord. Those cells that form the Choroid plexuses of the ventricles Secrete Cerebrospinal Fluid (CSF).</w:t>
      </w:r>
      <w:r w:rsidR="000525F4">
        <w:rPr>
          <w:rFonts w:ascii="Times New Roman" w:hAnsi="Times New Roman" w:cs="Times New Roman"/>
          <w:sz w:val="24"/>
          <w:szCs w:val="24"/>
        </w:rPr>
        <w:t xml:space="preserve"> Functionally ependymal cells Monitor and assist in circulation of CSF and also form blood-cerebrospinal fluid barrier.</w:t>
      </w:r>
    </w:p>
    <w:p w:rsidR="000525F4" w:rsidRDefault="000525F4" w:rsidP="00CC128E">
      <w:pPr>
        <w:rPr>
          <w:rFonts w:ascii="Times New Roman" w:hAnsi="Times New Roman" w:cs="Times New Roman"/>
          <w:sz w:val="24"/>
          <w:szCs w:val="24"/>
        </w:rPr>
      </w:pPr>
    </w:p>
    <w:p w:rsidR="000525F4" w:rsidRPr="00CF4FAA" w:rsidRDefault="000525F4" w:rsidP="00CC128E">
      <w:pPr>
        <w:rPr>
          <w:rFonts w:ascii="Times New Roman" w:hAnsi="Times New Roman" w:cs="Times New Roman"/>
          <w:sz w:val="24"/>
          <w:szCs w:val="24"/>
        </w:rPr>
      </w:pPr>
      <w:r>
        <w:rPr>
          <w:noProof/>
          <w:lang w:eastAsia="en-IN"/>
        </w:rPr>
        <w:lastRenderedPageBreak/>
        <w:drawing>
          <wp:inline distT="0" distB="0" distL="0" distR="0">
            <wp:extent cx="2377440" cy="2042160"/>
            <wp:effectExtent l="0" t="0" r="3810" b="0"/>
            <wp:docPr id="4" name="Picture 4" descr="Ependymal cells | definition of Ependymal cells by Medical dic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endymal cells | definition of Ependymal cells by Medical dictionar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7440" cy="2042160"/>
                    </a:xfrm>
                    <a:prstGeom prst="rect">
                      <a:avLst/>
                    </a:prstGeom>
                    <a:noFill/>
                    <a:ln>
                      <a:noFill/>
                    </a:ln>
                  </pic:spPr>
                </pic:pic>
              </a:graphicData>
            </a:graphic>
          </wp:inline>
        </w:drawing>
      </w:r>
    </w:p>
    <w:p w:rsidR="006D116C" w:rsidRPr="00CF4FAA" w:rsidRDefault="006D116C" w:rsidP="00CC128E">
      <w:pPr>
        <w:rPr>
          <w:rFonts w:ascii="Times New Roman" w:hAnsi="Times New Roman" w:cs="Times New Roman"/>
          <w:sz w:val="24"/>
          <w:szCs w:val="24"/>
        </w:rPr>
      </w:pPr>
    </w:p>
    <w:p w:rsidR="00CC128E" w:rsidRDefault="00C856AD" w:rsidP="00CC128E">
      <w:pPr>
        <w:pStyle w:val="ListParagraph"/>
        <w:rPr>
          <w:rFonts w:ascii="Times New Roman" w:hAnsi="Times New Roman" w:cs="Times New Roman"/>
          <w:b/>
          <w:sz w:val="28"/>
          <w:szCs w:val="28"/>
        </w:rPr>
      </w:pPr>
      <w:r w:rsidRPr="00C856AD">
        <w:rPr>
          <w:rFonts w:ascii="Times New Roman" w:hAnsi="Times New Roman" w:cs="Times New Roman"/>
          <w:b/>
          <w:sz w:val="28"/>
          <w:szCs w:val="28"/>
        </w:rPr>
        <w:t>In PNS:</w:t>
      </w:r>
    </w:p>
    <w:p w:rsidR="00C856AD" w:rsidRPr="00C856AD" w:rsidRDefault="00C856AD" w:rsidP="00C856AD">
      <w:pPr>
        <w:pStyle w:val="ListParagraph"/>
        <w:numPr>
          <w:ilvl w:val="0"/>
          <w:numId w:val="4"/>
        </w:numPr>
        <w:rPr>
          <w:rFonts w:ascii="Times New Roman" w:hAnsi="Times New Roman" w:cs="Times New Roman"/>
          <w:sz w:val="24"/>
          <w:szCs w:val="24"/>
        </w:rPr>
      </w:pPr>
      <w:r>
        <w:rPr>
          <w:rFonts w:ascii="Times New Roman" w:hAnsi="Times New Roman" w:cs="Times New Roman"/>
          <w:b/>
          <w:sz w:val="28"/>
          <w:szCs w:val="28"/>
        </w:rPr>
        <w:t xml:space="preserve">Satellite cells: </w:t>
      </w:r>
    </w:p>
    <w:p w:rsidR="00C856AD" w:rsidRDefault="00C856AD" w:rsidP="00C856AD">
      <w:pPr>
        <w:pStyle w:val="ListParagraph"/>
        <w:numPr>
          <w:ilvl w:val="0"/>
          <w:numId w:val="5"/>
        </w:numPr>
        <w:rPr>
          <w:rFonts w:ascii="Times New Roman" w:hAnsi="Times New Roman" w:cs="Times New Roman"/>
          <w:sz w:val="24"/>
          <w:szCs w:val="24"/>
        </w:rPr>
      </w:pPr>
      <w:r w:rsidRPr="00C856AD">
        <w:rPr>
          <w:rFonts w:ascii="Times New Roman" w:hAnsi="Times New Roman" w:cs="Times New Roman"/>
          <w:sz w:val="24"/>
          <w:szCs w:val="24"/>
        </w:rPr>
        <w:t>Surround neuron cell bodies in ganglia.</w:t>
      </w:r>
    </w:p>
    <w:p w:rsidR="00C856AD" w:rsidRDefault="00C856AD" w:rsidP="00C856AD">
      <w:pPr>
        <w:pStyle w:val="ListParagraph"/>
        <w:numPr>
          <w:ilvl w:val="0"/>
          <w:numId w:val="5"/>
        </w:numPr>
        <w:rPr>
          <w:rFonts w:ascii="Times New Roman" w:hAnsi="Times New Roman" w:cs="Times New Roman"/>
          <w:sz w:val="24"/>
          <w:szCs w:val="24"/>
        </w:rPr>
      </w:pPr>
      <w:r w:rsidRPr="00C856AD">
        <w:rPr>
          <w:rFonts w:ascii="Times New Roman" w:hAnsi="Times New Roman" w:cs="Times New Roman"/>
          <w:sz w:val="24"/>
          <w:szCs w:val="24"/>
        </w:rPr>
        <w:t>Regulate neurotransmitter levels.</w:t>
      </w:r>
    </w:p>
    <w:p w:rsidR="00C856AD" w:rsidRDefault="00C856AD" w:rsidP="00C856AD">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Provides structural support to cell bodies of neurons</w:t>
      </w:r>
      <w:r w:rsidR="00A511B2">
        <w:rPr>
          <w:rFonts w:ascii="Times New Roman" w:hAnsi="Times New Roman" w:cs="Times New Roman"/>
          <w:sz w:val="24"/>
          <w:szCs w:val="24"/>
        </w:rPr>
        <w:t>.</w:t>
      </w:r>
    </w:p>
    <w:p w:rsidR="00C856AD" w:rsidRPr="00C856AD" w:rsidRDefault="00C856AD" w:rsidP="00C856AD">
      <w:pPr>
        <w:pStyle w:val="ListParagraph"/>
        <w:numPr>
          <w:ilvl w:val="0"/>
          <w:numId w:val="4"/>
        </w:numPr>
        <w:rPr>
          <w:rFonts w:ascii="Times New Roman" w:hAnsi="Times New Roman" w:cs="Times New Roman"/>
          <w:b/>
          <w:sz w:val="28"/>
          <w:szCs w:val="28"/>
        </w:rPr>
      </w:pPr>
      <w:r w:rsidRPr="00C856AD">
        <w:rPr>
          <w:rFonts w:ascii="Times New Roman" w:hAnsi="Times New Roman" w:cs="Times New Roman"/>
          <w:b/>
          <w:sz w:val="28"/>
          <w:szCs w:val="28"/>
        </w:rPr>
        <w:t xml:space="preserve">Schwann cells : </w:t>
      </w:r>
    </w:p>
    <w:p w:rsidR="00C856AD" w:rsidRDefault="00C856AD" w:rsidP="00C856AD">
      <w:pPr>
        <w:pStyle w:val="ListParagraph"/>
        <w:numPr>
          <w:ilvl w:val="0"/>
          <w:numId w:val="6"/>
        </w:numPr>
        <w:ind w:left="1701"/>
        <w:rPr>
          <w:rFonts w:ascii="Times New Roman" w:hAnsi="Times New Roman" w:cs="Times New Roman"/>
          <w:sz w:val="24"/>
          <w:szCs w:val="24"/>
        </w:rPr>
      </w:pPr>
      <w:r>
        <w:rPr>
          <w:rFonts w:ascii="Times New Roman" w:hAnsi="Times New Roman" w:cs="Times New Roman"/>
          <w:sz w:val="24"/>
          <w:szCs w:val="24"/>
        </w:rPr>
        <w:t>Myelinate neurons in PNS.</w:t>
      </w:r>
    </w:p>
    <w:p w:rsidR="00C856AD" w:rsidRDefault="00C856AD" w:rsidP="00C856AD">
      <w:pPr>
        <w:pStyle w:val="ListParagraph"/>
        <w:numPr>
          <w:ilvl w:val="0"/>
          <w:numId w:val="6"/>
        </w:numPr>
        <w:ind w:left="1701"/>
        <w:rPr>
          <w:rFonts w:ascii="Times New Roman" w:hAnsi="Times New Roman" w:cs="Times New Roman"/>
          <w:sz w:val="24"/>
          <w:szCs w:val="24"/>
        </w:rPr>
      </w:pPr>
      <w:r>
        <w:rPr>
          <w:rFonts w:ascii="Times New Roman" w:hAnsi="Times New Roman" w:cs="Times New Roman"/>
          <w:sz w:val="24"/>
          <w:szCs w:val="24"/>
        </w:rPr>
        <w:t>Maintenance and regeneration of neurons after injury</w:t>
      </w:r>
      <w:r w:rsidR="00A511B2">
        <w:rPr>
          <w:rFonts w:ascii="Times New Roman" w:hAnsi="Times New Roman" w:cs="Times New Roman"/>
          <w:sz w:val="24"/>
          <w:szCs w:val="24"/>
        </w:rPr>
        <w:t>,</w:t>
      </w:r>
    </w:p>
    <w:p w:rsidR="00A511B2" w:rsidRDefault="00A511B2" w:rsidP="00A511B2">
      <w:pPr>
        <w:pStyle w:val="ListParagraph"/>
        <w:ind w:left="1701"/>
        <w:rPr>
          <w:rFonts w:ascii="Times New Roman" w:hAnsi="Times New Roman" w:cs="Times New Roman"/>
          <w:sz w:val="24"/>
          <w:szCs w:val="24"/>
        </w:rPr>
      </w:pPr>
    </w:p>
    <w:p w:rsidR="00A511B2" w:rsidRDefault="00A511B2" w:rsidP="00A511B2">
      <w:pPr>
        <w:pStyle w:val="ListParagraph"/>
        <w:ind w:left="1701"/>
        <w:rPr>
          <w:rFonts w:ascii="Times New Roman" w:hAnsi="Times New Roman" w:cs="Times New Roman"/>
          <w:sz w:val="24"/>
          <w:szCs w:val="24"/>
        </w:rPr>
      </w:pPr>
    </w:p>
    <w:p w:rsidR="00A511B2" w:rsidRDefault="00A511B2" w:rsidP="00A511B2">
      <w:pPr>
        <w:pStyle w:val="ListParagraph"/>
        <w:ind w:left="1701"/>
        <w:rPr>
          <w:rFonts w:ascii="Times New Roman" w:hAnsi="Times New Roman" w:cs="Times New Roman"/>
          <w:sz w:val="24"/>
          <w:szCs w:val="24"/>
        </w:rPr>
      </w:pPr>
    </w:p>
    <w:p w:rsidR="00A511B2" w:rsidRPr="00C856AD" w:rsidRDefault="00A511B2" w:rsidP="00A511B2">
      <w:pPr>
        <w:pStyle w:val="ListParagraph"/>
        <w:ind w:left="1701"/>
        <w:rPr>
          <w:rFonts w:ascii="Times New Roman" w:hAnsi="Times New Roman" w:cs="Times New Roman"/>
          <w:sz w:val="24"/>
          <w:szCs w:val="24"/>
        </w:rPr>
      </w:pPr>
      <w:r>
        <w:rPr>
          <w:noProof/>
          <w:lang w:eastAsia="en-IN"/>
        </w:rPr>
        <w:drawing>
          <wp:inline distT="0" distB="0" distL="0" distR="0">
            <wp:extent cx="2964330" cy="1853082"/>
            <wp:effectExtent l="0" t="0" r="7620" b="0"/>
            <wp:docPr id="5" name="Picture 5" descr="Schwann cel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wann cell - Wikip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5348" cy="1916231"/>
                    </a:xfrm>
                    <a:prstGeom prst="rect">
                      <a:avLst/>
                    </a:prstGeom>
                    <a:noFill/>
                    <a:ln>
                      <a:noFill/>
                    </a:ln>
                  </pic:spPr>
                </pic:pic>
              </a:graphicData>
            </a:graphic>
          </wp:inline>
        </w:drawing>
      </w:r>
    </w:p>
    <w:p w:rsidR="00B02850" w:rsidRPr="00B02850" w:rsidRDefault="00B02850" w:rsidP="00B02850">
      <w:pPr>
        <w:pStyle w:val="ListParagraph"/>
        <w:rPr>
          <w:rFonts w:ascii="Times New Roman" w:hAnsi="Times New Roman" w:cs="Times New Roman"/>
          <w:sz w:val="28"/>
          <w:szCs w:val="28"/>
        </w:rPr>
      </w:pPr>
    </w:p>
    <w:p w:rsidR="00B02850" w:rsidRDefault="00B02850">
      <w:pPr>
        <w:rPr>
          <w:rFonts w:ascii="Times New Roman" w:hAnsi="Times New Roman" w:cs="Times New Roman"/>
          <w:sz w:val="28"/>
          <w:szCs w:val="28"/>
        </w:rPr>
      </w:pPr>
    </w:p>
    <w:p w:rsidR="00B02850" w:rsidRDefault="00E639D8">
      <w:pPr>
        <w:rPr>
          <w:rFonts w:ascii="Times New Roman" w:hAnsi="Times New Roman" w:cs="Times New Roman"/>
          <w:b/>
          <w:sz w:val="28"/>
          <w:szCs w:val="28"/>
        </w:rPr>
      </w:pPr>
      <w:r w:rsidRPr="00E639D8">
        <w:rPr>
          <w:rFonts w:ascii="Times New Roman" w:hAnsi="Times New Roman" w:cs="Times New Roman"/>
          <w:b/>
          <w:sz w:val="28"/>
          <w:szCs w:val="28"/>
        </w:rPr>
        <w:t>Neuroglial Damage</w:t>
      </w:r>
      <w:r>
        <w:rPr>
          <w:rFonts w:ascii="Times New Roman" w:hAnsi="Times New Roman" w:cs="Times New Roman"/>
          <w:b/>
          <w:sz w:val="28"/>
          <w:szCs w:val="28"/>
        </w:rPr>
        <w:t xml:space="preserve">: </w:t>
      </w:r>
    </w:p>
    <w:p w:rsidR="00E639D8" w:rsidRPr="00E639D8" w:rsidRDefault="00E639D8" w:rsidP="00E639D8">
      <w:pPr>
        <w:pStyle w:val="ListParagraph"/>
        <w:numPr>
          <w:ilvl w:val="0"/>
          <w:numId w:val="3"/>
        </w:numPr>
        <w:rPr>
          <w:rFonts w:ascii="Times New Roman" w:hAnsi="Times New Roman" w:cs="Times New Roman"/>
          <w:b/>
          <w:sz w:val="28"/>
          <w:szCs w:val="28"/>
        </w:rPr>
      </w:pPr>
      <w:r w:rsidRPr="00E639D8">
        <w:rPr>
          <w:rFonts w:ascii="Times New Roman" w:hAnsi="Times New Roman" w:cs="Times New Roman"/>
          <w:b/>
          <w:sz w:val="24"/>
          <w:szCs w:val="24"/>
        </w:rPr>
        <w:t>Astrocytes:</w:t>
      </w:r>
      <w:r>
        <w:rPr>
          <w:rFonts w:ascii="Times New Roman" w:hAnsi="Times New Roman" w:cs="Times New Roman"/>
          <w:b/>
          <w:sz w:val="28"/>
          <w:szCs w:val="28"/>
        </w:rPr>
        <w:t xml:space="preserve"> </w:t>
      </w:r>
      <w:r w:rsidRPr="00E639D8">
        <w:rPr>
          <w:rFonts w:ascii="Times New Roman" w:hAnsi="Times New Roman" w:cs="Times New Roman"/>
          <w:sz w:val="24"/>
          <w:szCs w:val="24"/>
        </w:rPr>
        <w:t>When these cells are da</w:t>
      </w:r>
      <w:r>
        <w:rPr>
          <w:rFonts w:ascii="Times New Roman" w:hAnsi="Times New Roman" w:cs="Times New Roman"/>
          <w:sz w:val="24"/>
          <w:szCs w:val="24"/>
        </w:rPr>
        <w:t>maged, their processes multiply, forming a mesh or scar, which inhibits the regrowth of damaged CNS Neurones.</w:t>
      </w:r>
    </w:p>
    <w:p w:rsidR="00E639D8" w:rsidRPr="00E639D8" w:rsidRDefault="00E639D8" w:rsidP="00E639D8">
      <w:pPr>
        <w:pStyle w:val="ListParagraph"/>
        <w:numPr>
          <w:ilvl w:val="0"/>
          <w:numId w:val="3"/>
        </w:numPr>
        <w:rPr>
          <w:rFonts w:ascii="Times New Roman" w:hAnsi="Times New Roman" w:cs="Times New Roman"/>
          <w:b/>
          <w:sz w:val="24"/>
          <w:szCs w:val="24"/>
        </w:rPr>
      </w:pPr>
      <w:r w:rsidRPr="00E639D8">
        <w:rPr>
          <w:rFonts w:ascii="Times New Roman" w:hAnsi="Times New Roman" w:cs="Times New Roman"/>
          <w:b/>
          <w:sz w:val="24"/>
          <w:szCs w:val="24"/>
        </w:rPr>
        <w:t>Oligodendrocytes</w:t>
      </w:r>
      <w:r>
        <w:rPr>
          <w:rFonts w:ascii="Times New Roman" w:hAnsi="Times New Roman" w:cs="Times New Roman"/>
          <w:sz w:val="24"/>
          <w:szCs w:val="24"/>
        </w:rPr>
        <w:t>: These cells increase in number around degenerating neurones and are destroyed in demyelinating diseases such as multiple Sclerosis.</w:t>
      </w:r>
    </w:p>
    <w:p w:rsidR="00E639D8" w:rsidRPr="00E639D8" w:rsidRDefault="00E639D8" w:rsidP="00E639D8">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lastRenderedPageBreak/>
        <w:t>Microglia</w:t>
      </w:r>
      <w:r w:rsidRPr="00E639D8">
        <w:rPr>
          <w:rFonts w:ascii="Times New Roman" w:hAnsi="Times New Roman" w:cs="Times New Roman"/>
          <w:sz w:val="24"/>
          <w:szCs w:val="24"/>
        </w:rPr>
        <w:t>:</w:t>
      </w:r>
      <w:r>
        <w:rPr>
          <w:rFonts w:ascii="Times New Roman" w:hAnsi="Times New Roman" w:cs="Times New Roman"/>
          <w:sz w:val="24"/>
          <w:szCs w:val="24"/>
        </w:rPr>
        <w:t xml:space="preserve"> Where there is inflammation and cell destruction the microglia are activated and migrate to the site of damage, where they become phagocytic. For example, multiple Sclerosis, Alzheimer’s disease and stroke. </w:t>
      </w:r>
    </w:p>
    <w:sectPr w:rsidR="00E639D8" w:rsidRPr="00E639D8">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DAE" w:rsidRDefault="00211DAE" w:rsidP="007457AC">
      <w:pPr>
        <w:spacing w:after="0" w:line="240" w:lineRule="auto"/>
      </w:pPr>
      <w:r>
        <w:separator/>
      </w:r>
    </w:p>
  </w:endnote>
  <w:endnote w:type="continuationSeparator" w:id="0">
    <w:p w:rsidR="00211DAE" w:rsidRDefault="00211DAE" w:rsidP="007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59"/>
      <w:gridCol w:w="4467"/>
    </w:tblGrid>
    <w:tr w:rsidR="007457AC">
      <w:trPr>
        <w:trHeight w:hRule="exact" w:val="115"/>
        <w:jc w:val="center"/>
      </w:trPr>
      <w:tc>
        <w:tcPr>
          <w:tcW w:w="4686" w:type="dxa"/>
          <w:shd w:val="clear" w:color="auto" w:fill="4472C4" w:themeFill="accent1"/>
          <w:tcMar>
            <w:top w:w="0" w:type="dxa"/>
            <w:bottom w:w="0" w:type="dxa"/>
          </w:tcMar>
        </w:tcPr>
        <w:p w:rsidR="007457AC" w:rsidRDefault="007457AC">
          <w:pPr>
            <w:pStyle w:val="Header"/>
            <w:rPr>
              <w:caps/>
              <w:sz w:val="18"/>
            </w:rPr>
          </w:pPr>
        </w:p>
      </w:tc>
      <w:tc>
        <w:tcPr>
          <w:tcW w:w="4674" w:type="dxa"/>
          <w:shd w:val="clear" w:color="auto" w:fill="4472C4" w:themeFill="accent1"/>
          <w:tcMar>
            <w:top w:w="0" w:type="dxa"/>
            <w:bottom w:w="0" w:type="dxa"/>
          </w:tcMar>
        </w:tcPr>
        <w:p w:rsidR="007457AC" w:rsidRDefault="007457AC">
          <w:pPr>
            <w:pStyle w:val="Header"/>
            <w:jc w:val="right"/>
            <w:rPr>
              <w:caps/>
              <w:sz w:val="18"/>
            </w:rPr>
          </w:pPr>
        </w:p>
      </w:tc>
    </w:tr>
    <w:tr w:rsidR="007457AC" w:rsidRPr="007457AC">
      <w:trPr>
        <w:jc w:val="center"/>
      </w:trPr>
      <w:tc>
        <w:tcPr>
          <w:tcW w:w="4686" w:type="dxa"/>
          <w:shd w:val="clear" w:color="auto" w:fill="auto"/>
          <w:vAlign w:val="center"/>
        </w:tcPr>
        <w:p w:rsidR="007457AC" w:rsidRPr="007457AC" w:rsidRDefault="007457AC">
          <w:pPr>
            <w:pStyle w:val="Footer"/>
            <w:rPr>
              <w:rFonts w:ascii="Times New Roman" w:hAnsi="Times New Roman" w:cs="Times New Roman"/>
              <w:b/>
              <w:caps/>
              <w:color w:val="808080" w:themeColor="background1" w:themeShade="80"/>
              <w:sz w:val="20"/>
              <w:szCs w:val="20"/>
            </w:rPr>
          </w:pPr>
          <w:r w:rsidRPr="007457AC">
            <w:rPr>
              <w:rFonts w:ascii="Times New Roman" w:hAnsi="Times New Roman" w:cs="Times New Roman"/>
              <w:b/>
              <w:caps/>
              <w:color w:val="808080" w:themeColor="background1" w:themeShade="80"/>
              <w:sz w:val="20"/>
              <w:szCs w:val="20"/>
            </w:rPr>
            <w:t>K Sireesha</w:t>
          </w:r>
        </w:p>
        <w:p w:rsidR="007457AC" w:rsidRPr="007457AC" w:rsidRDefault="007457AC">
          <w:pPr>
            <w:pStyle w:val="Footer"/>
            <w:rPr>
              <w:rFonts w:ascii="Times New Roman" w:hAnsi="Times New Roman" w:cs="Times New Roman"/>
              <w:b/>
              <w:caps/>
              <w:color w:val="808080" w:themeColor="background1" w:themeShade="80"/>
              <w:sz w:val="20"/>
              <w:szCs w:val="20"/>
            </w:rPr>
          </w:pPr>
          <w:r w:rsidRPr="007457AC">
            <w:rPr>
              <w:rFonts w:ascii="Times New Roman" w:hAnsi="Times New Roman" w:cs="Times New Roman"/>
              <w:b/>
              <w:caps/>
              <w:color w:val="808080" w:themeColor="background1" w:themeShade="80"/>
              <w:sz w:val="20"/>
              <w:szCs w:val="20"/>
            </w:rPr>
            <w:t>assistant professor</w:t>
          </w:r>
        </w:p>
        <w:p w:rsidR="007457AC" w:rsidRPr="007457AC" w:rsidRDefault="007457AC">
          <w:pPr>
            <w:pStyle w:val="Footer"/>
            <w:rPr>
              <w:rFonts w:ascii="Times New Roman" w:hAnsi="Times New Roman" w:cs="Times New Roman"/>
              <w:b/>
              <w:caps/>
              <w:color w:val="808080" w:themeColor="background1" w:themeShade="80"/>
              <w:sz w:val="20"/>
              <w:szCs w:val="20"/>
            </w:rPr>
          </w:pPr>
          <w:r w:rsidRPr="007457AC">
            <w:rPr>
              <w:rFonts w:ascii="Times New Roman" w:hAnsi="Times New Roman" w:cs="Times New Roman"/>
              <w:b/>
              <w:caps/>
              <w:color w:val="808080" w:themeColor="background1" w:themeShade="80"/>
              <w:sz w:val="20"/>
              <w:szCs w:val="20"/>
            </w:rPr>
            <w:t>Department of pharmaceutics</w:t>
          </w:r>
        </w:p>
      </w:tc>
      <w:tc>
        <w:tcPr>
          <w:tcW w:w="4674" w:type="dxa"/>
          <w:shd w:val="clear" w:color="auto" w:fill="auto"/>
          <w:vAlign w:val="center"/>
        </w:tcPr>
        <w:p w:rsidR="007457AC" w:rsidRPr="007457AC" w:rsidRDefault="007457AC">
          <w:pPr>
            <w:pStyle w:val="Footer"/>
            <w:jc w:val="right"/>
            <w:rPr>
              <w:rFonts w:ascii="Times New Roman" w:hAnsi="Times New Roman" w:cs="Times New Roman"/>
              <w:b/>
              <w:caps/>
              <w:color w:val="808080" w:themeColor="background1" w:themeShade="80"/>
              <w:sz w:val="20"/>
              <w:szCs w:val="20"/>
            </w:rPr>
          </w:pPr>
          <w:r w:rsidRPr="007457AC">
            <w:rPr>
              <w:rFonts w:ascii="Times New Roman" w:hAnsi="Times New Roman" w:cs="Times New Roman"/>
              <w:b/>
              <w:caps/>
              <w:color w:val="808080" w:themeColor="background1" w:themeShade="80"/>
              <w:sz w:val="20"/>
              <w:szCs w:val="20"/>
            </w:rPr>
            <w:fldChar w:fldCharType="begin"/>
          </w:r>
          <w:r w:rsidRPr="007457AC">
            <w:rPr>
              <w:rFonts w:ascii="Times New Roman" w:hAnsi="Times New Roman" w:cs="Times New Roman"/>
              <w:b/>
              <w:caps/>
              <w:color w:val="808080" w:themeColor="background1" w:themeShade="80"/>
              <w:sz w:val="20"/>
              <w:szCs w:val="20"/>
            </w:rPr>
            <w:instrText xml:space="preserve"> PAGE   \* MERGEFORMAT </w:instrText>
          </w:r>
          <w:r w:rsidRPr="007457AC">
            <w:rPr>
              <w:rFonts w:ascii="Times New Roman" w:hAnsi="Times New Roman" w:cs="Times New Roman"/>
              <w:b/>
              <w:caps/>
              <w:color w:val="808080" w:themeColor="background1" w:themeShade="80"/>
              <w:sz w:val="20"/>
              <w:szCs w:val="20"/>
            </w:rPr>
            <w:fldChar w:fldCharType="separate"/>
          </w:r>
          <w:r>
            <w:rPr>
              <w:rFonts w:ascii="Times New Roman" w:hAnsi="Times New Roman" w:cs="Times New Roman"/>
              <w:b/>
              <w:caps/>
              <w:noProof/>
              <w:color w:val="808080" w:themeColor="background1" w:themeShade="80"/>
              <w:sz w:val="20"/>
              <w:szCs w:val="20"/>
            </w:rPr>
            <w:t>5</w:t>
          </w:r>
          <w:r w:rsidRPr="007457AC">
            <w:rPr>
              <w:rFonts w:ascii="Times New Roman" w:hAnsi="Times New Roman" w:cs="Times New Roman"/>
              <w:b/>
              <w:caps/>
              <w:noProof/>
              <w:color w:val="808080" w:themeColor="background1" w:themeShade="80"/>
              <w:sz w:val="20"/>
              <w:szCs w:val="20"/>
            </w:rPr>
            <w:fldChar w:fldCharType="end"/>
          </w:r>
        </w:p>
      </w:tc>
    </w:tr>
  </w:tbl>
  <w:p w:rsidR="007457AC" w:rsidRPr="007457AC" w:rsidRDefault="007457AC">
    <w:pPr>
      <w:pStyle w:val="Footer"/>
      <w:rPr>
        <w:rFonts w:ascii="Times New Roman" w:hAnsi="Times New Roman" w:cs="Times New Roman"/>
        <w:b/>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DAE" w:rsidRDefault="00211DAE" w:rsidP="007457AC">
      <w:pPr>
        <w:spacing w:after="0" w:line="240" w:lineRule="auto"/>
      </w:pPr>
      <w:r>
        <w:separator/>
      </w:r>
    </w:p>
  </w:footnote>
  <w:footnote w:type="continuationSeparator" w:id="0">
    <w:p w:rsidR="00211DAE" w:rsidRDefault="00211DAE" w:rsidP="007457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7AC" w:rsidRPr="007457AC" w:rsidRDefault="007457AC">
    <w:pPr>
      <w:spacing w:line="264" w:lineRule="auto"/>
      <w:rPr>
        <w:rFonts w:ascii="Times New Roman" w:hAnsi="Times New Roman" w:cs="Times New Roman"/>
        <w:b/>
      </w:rPr>
    </w:pPr>
    <w:r w:rsidRPr="007457AC">
      <w:rPr>
        <w:rFonts w:ascii="Times New Roman" w:hAnsi="Times New Roman" w:cs="Times New Roman"/>
        <w:b/>
        <w:noProof/>
        <w:lang w:eastAsia="en-IN"/>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74003C5"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sidRPr="007457AC">
      <w:rPr>
        <w:rFonts w:ascii="Times New Roman" w:hAnsi="Times New Roman" w:cs="Times New Roman"/>
        <w:b/>
        <w:sz w:val="20"/>
        <w:szCs w:val="20"/>
      </w:rPr>
      <w:t>Human anatomy and physiology-II</w:t>
    </w:r>
  </w:p>
  <w:p w:rsidR="007457AC" w:rsidRDefault="007457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752314"/>
    <w:multiLevelType w:val="hybridMultilevel"/>
    <w:tmpl w:val="CA56E8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1D142AE"/>
    <w:multiLevelType w:val="hybridMultilevel"/>
    <w:tmpl w:val="4E36BC22"/>
    <w:lvl w:ilvl="0" w:tplc="01CA04E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64E619B2"/>
    <w:multiLevelType w:val="hybridMultilevel"/>
    <w:tmpl w:val="CD6C47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60B0822"/>
    <w:multiLevelType w:val="hybridMultilevel"/>
    <w:tmpl w:val="3F7868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6A034AE0"/>
    <w:multiLevelType w:val="hybridMultilevel"/>
    <w:tmpl w:val="7FE03C8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5" w15:restartNumberingAfterBreak="0">
    <w:nsid w:val="7C0E6744"/>
    <w:multiLevelType w:val="hybridMultilevel"/>
    <w:tmpl w:val="DE38B134"/>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220"/>
    <w:rsid w:val="000525F4"/>
    <w:rsid w:val="00211DAE"/>
    <w:rsid w:val="003B6EE8"/>
    <w:rsid w:val="004B1B31"/>
    <w:rsid w:val="006D116C"/>
    <w:rsid w:val="007457AC"/>
    <w:rsid w:val="00851220"/>
    <w:rsid w:val="00A511B2"/>
    <w:rsid w:val="00B02850"/>
    <w:rsid w:val="00BF41AC"/>
    <w:rsid w:val="00C856AD"/>
    <w:rsid w:val="00CC128E"/>
    <w:rsid w:val="00CF4FAA"/>
    <w:rsid w:val="00D07A09"/>
    <w:rsid w:val="00E639D8"/>
    <w:rsid w:val="00F13B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D0C445-9F5C-4F08-86D9-08ABC1A80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8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850"/>
    <w:pPr>
      <w:ind w:left="720"/>
      <w:contextualSpacing/>
    </w:pPr>
  </w:style>
  <w:style w:type="paragraph" w:styleId="Header">
    <w:name w:val="header"/>
    <w:basedOn w:val="Normal"/>
    <w:link w:val="HeaderChar"/>
    <w:uiPriority w:val="99"/>
    <w:unhideWhenUsed/>
    <w:rsid w:val="007457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57AC"/>
  </w:style>
  <w:style w:type="paragraph" w:styleId="Footer">
    <w:name w:val="footer"/>
    <w:basedOn w:val="Normal"/>
    <w:link w:val="FooterChar"/>
    <w:uiPriority w:val="99"/>
    <w:unhideWhenUsed/>
    <w:rsid w:val="007457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5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5</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7</cp:revision>
  <dcterms:created xsi:type="dcterms:W3CDTF">2023-08-11T05:13:00Z</dcterms:created>
  <dcterms:modified xsi:type="dcterms:W3CDTF">2023-09-29T07:48:00Z</dcterms:modified>
</cp:coreProperties>
</file>