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346EE42" w14:textId="77777777" w:rsidR="000F4EC1" w:rsidRPr="00367C96" w:rsidRDefault="000F4EC1" w:rsidP="000F4EC1">
      <w:pPr>
        <w:tabs>
          <w:tab w:val="left" w:pos="-38"/>
          <w:tab w:val="center" w:pos="4016"/>
        </w:tabs>
        <w:spacing w:after="200"/>
        <w:jc w:val="center"/>
        <w:rPr>
          <w:rFonts w:ascii="Times New Roman" w:hAnsi="Times New Roman" w:cs="Times New Roman"/>
          <w:b/>
          <w:sz w:val="36"/>
          <w:szCs w:val="36"/>
        </w:rPr>
      </w:pPr>
      <w:r w:rsidRPr="00CF6240">
        <w:rPr>
          <w:rFonts w:ascii="Times New Roman" w:eastAsia="Times New Roman" w:hAnsi="Times New Roman" w:cs="Times New Roman"/>
          <w:bCs/>
          <w:color w:val="000000" w:themeColor="text1"/>
          <w:sz w:val="36"/>
          <w:szCs w:val="36"/>
          <w:highlight w:val="yellow"/>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HUMAN ANATOMY AND PHYSIOLOGY-I (Theory)</w:t>
      </w:r>
    </w:p>
    <w:p w14:paraId="132F2FB3" w14:textId="77777777" w:rsidR="000F4EC1" w:rsidRPr="00987848" w:rsidRDefault="000F4EC1" w:rsidP="000F4EC1">
      <w:pPr>
        <w:spacing w:before="100" w:beforeAutospacing="1" w:after="100" w:afterAutospacing="1" w:line="276" w:lineRule="auto"/>
        <w:rPr>
          <w:rFonts w:ascii="Times New Roman" w:eastAsia="Times New Roman" w:hAnsi="Times New Roman" w:cs="Times New Roman"/>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87848">
        <w:rPr>
          <w:rFonts w:ascii="Times New Roman" w:eastAsia="Times New Roman" w:hAnsi="Times New Roman" w:cs="Times New Roman"/>
          <w:bCs/>
          <w:color w:val="FF0000"/>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Subject code:</w:t>
      </w:r>
      <w:r w:rsidRPr="00987848">
        <w:rPr>
          <w:rFonts w:ascii="Times New Roman" w:eastAsia="Times New Roman" w:hAnsi="Times New Roman" w:cs="Times New Roman"/>
          <w:bCs/>
          <w:color w:val="FF000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CF6240">
        <w:rPr>
          <w:rFonts w:ascii="Times New Roman" w:eastAsia="Times New Roman" w:hAnsi="Times New Roman" w:cs="Times New Roman"/>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BP101T</w:t>
      </w:r>
    </w:p>
    <w:p w14:paraId="3119BBD0" w14:textId="7E73AB72" w:rsidR="000F4EC1" w:rsidRPr="000F4EC1" w:rsidRDefault="000F4EC1" w:rsidP="000F4EC1">
      <w:pPr>
        <w:spacing w:before="100" w:beforeAutospacing="1" w:after="100" w:afterAutospacing="1" w:line="276" w:lineRule="auto"/>
        <w:rPr>
          <w:rFonts w:ascii="Times New Roman" w:eastAsia="Times New Roman" w:hAnsi="Times New Roman" w:cs="Times New Roman"/>
          <w:bCs/>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0015E8">
        <w:rPr>
          <w:rFonts w:ascii="Times New Roman" w:eastAsia="Times New Roman" w:hAnsi="Times New Roman" w:cs="Times New Roman"/>
          <w:bCs/>
          <w:color w:val="FF0000"/>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Class – </w:t>
      </w:r>
      <w:r w:rsidRPr="000015E8">
        <w:rPr>
          <w:rFonts w:ascii="Times New Roman" w:eastAsia="Times New Roman" w:hAnsi="Times New Roman" w:cs="Times New Roman"/>
          <w:bCs/>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0</w:t>
      </w:r>
      <w:r>
        <w:rPr>
          <w:rFonts w:ascii="Times New Roman" w:eastAsia="Times New Roman" w:hAnsi="Times New Roman" w:cs="Times New Roman"/>
          <w:bCs/>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8</w:t>
      </w:r>
      <w:bookmarkStart w:id="0" w:name="_GoBack"/>
      <w:bookmarkEnd w:id="0"/>
    </w:p>
    <w:p w14:paraId="031B48B0" w14:textId="45ADA181" w:rsidR="000F4EC1" w:rsidRPr="000F4EC1" w:rsidRDefault="000F4EC1" w:rsidP="000F4EC1">
      <w:pPr>
        <w:pStyle w:val="ListParagraph"/>
        <w:tabs>
          <w:tab w:val="left" w:pos="0"/>
        </w:tabs>
        <w:spacing w:before="240" w:after="200"/>
        <w:ind w:left="284" w:hanging="284"/>
        <w:rPr>
          <w:rFonts w:ascii="Times New Roman" w:hAnsi="Times New Roman" w:cs="Times New Roman"/>
          <w:sz w:val="28"/>
          <w:szCs w:val="28"/>
          <w:u w:val="single"/>
        </w:rPr>
      </w:pPr>
      <w:r w:rsidRPr="000F4EC1">
        <w:rPr>
          <w:rFonts w:ascii="Times New Roman" w:hAnsi="Times New Roman" w:cs="Times New Roman"/>
          <w:b/>
          <w:sz w:val="28"/>
          <w:szCs w:val="28"/>
          <w:u w:val="single"/>
        </w:rPr>
        <w:t>Cell Junctions</w:t>
      </w:r>
    </w:p>
    <w:p w14:paraId="48C04527" w14:textId="77777777" w:rsidR="000F4EC1" w:rsidRPr="00F46CBB" w:rsidRDefault="000F4EC1" w:rsidP="000F4EC1">
      <w:pPr>
        <w:pStyle w:val="ListParagraph"/>
        <w:numPr>
          <w:ilvl w:val="0"/>
          <w:numId w:val="2"/>
        </w:numPr>
        <w:tabs>
          <w:tab w:val="left" w:pos="0"/>
        </w:tabs>
        <w:spacing w:before="240" w:after="200"/>
        <w:rPr>
          <w:rFonts w:ascii="Times New Roman" w:hAnsi="Times New Roman" w:cs="Times New Roman"/>
          <w:sz w:val="28"/>
          <w:szCs w:val="28"/>
        </w:rPr>
      </w:pPr>
      <w:r w:rsidRPr="00E7415D">
        <w:rPr>
          <w:rFonts w:ascii="Times New Roman" w:hAnsi="Times New Roman" w:cs="Times New Roman"/>
          <w:sz w:val="24"/>
          <w:szCs w:val="24"/>
        </w:rPr>
        <w:t>Unicellular organisms use to adhere to the environment, nutrition or pathogenesis.</w:t>
      </w:r>
      <w:r>
        <w:rPr>
          <w:rFonts w:ascii="Times New Roman" w:hAnsi="Times New Roman" w:cs="Times New Roman"/>
          <w:sz w:val="24"/>
          <w:szCs w:val="24"/>
        </w:rPr>
        <w:t xml:space="preserve"> </w:t>
      </w:r>
      <w:r w:rsidRPr="00E7415D">
        <w:rPr>
          <w:rFonts w:ascii="Times New Roman" w:hAnsi="Times New Roman" w:cs="Times New Roman"/>
          <w:sz w:val="24"/>
          <w:szCs w:val="24"/>
        </w:rPr>
        <w:t>Multicellular organisms require adhesion for cells to adhere to each other and the extracellular matrix. Cell adhesion occurs through specific cellular specializations and molecules and has both static and dynamic functions.</w:t>
      </w:r>
    </w:p>
    <w:p w14:paraId="1329D25F" w14:textId="77777777" w:rsidR="000F4EC1" w:rsidRPr="00F46CBB" w:rsidRDefault="000F4EC1" w:rsidP="000F4EC1">
      <w:pPr>
        <w:pStyle w:val="ListParagraph"/>
        <w:tabs>
          <w:tab w:val="left" w:pos="0"/>
        </w:tabs>
        <w:spacing w:before="240" w:after="200"/>
        <w:ind w:left="284" w:hanging="284"/>
        <w:rPr>
          <w:rFonts w:ascii="Times New Roman" w:hAnsi="Times New Roman" w:cs="Times New Roman"/>
          <w:b/>
          <w:sz w:val="24"/>
          <w:szCs w:val="24"/>
        </w:rPr>
      </w:pPr>
      <w:r w:rsidRPr="00F46CBB">
        <w:rPr>
          <w:rFonts w:ascii="Times New Roman" w:hAnsi="Times New Roman" w:cs="Times New Roman"/>
          <w:b/>
          <w:sz w:val="24"/>
          <w:szCs w:val="24"/>
        </w:rPr>
        <w:t xml:space="preserve">  Cell junction molecules</w:t>
      </w:r>
    </w:p>
    <w:p w14:paraId="467851E4" w14:textId="77777777" w:rsidR="000F4EC1" w:rsidRPr="00E7415D" w:rsidRDefault="000F4EC1" w:rsidP="000F4EC1">
      <w:pPr>
        <w:pStyle w:val="ListParagraph"/>
        <w:tabs>
          <w:tab w:val="left" w:pos="0"/>
        </w:tabs>
        <w:spacing w:before="240" w:after="200"/>
        <w:ind w:left="284" w:hanging="284"/>
        <w:rPr>
          <w:rFonts w:ascii="Times New Roman" w:hAnsi="Times New Roman" w:cs="Times New Roman"/>
          <w:sz w:val="24"/>
          <w:szCs w:val="24"/>
        </w:rPr>
      </w:pPr>
      <w:r>
        <w:rPr>
          <w:rFonts w:ascii="Times New Roman" w:hAnsi="Times New Roman" w:cs="Times New Roman"/>
          <w:sz w:val="28"/>
          <w:szCs w:val="28"/>
        </w:rPr>
        <w:t xml:space="preserve">   </w:t>
      </w:r>
      <w:r w:rsidRPr="00E7415D">
        <w:rPr>
          <w:rFonts w:ascii="Times New Roman" w:hAnsi="Times New Roman" w:cs="Times New Roman"/>
          <w:sz w:val="24"/>
          <w:szCs w:val="24"/>
        </w:rPr>
        <w:t>The molecules responsible for creating cell junctions include various cell adhesion molecules.</w:t>
      </w:r>
    </w:p>
    <w:p w14:paraId="10EA6755" w14:textId="77777777" w:rsidR="000F4EC1" w:rsidRPr="00E7415D" w:rsidRDefault="000F4EC1" w:rsidP="000F4EC1">
      <w:pPr>
        <w:pStyle w:val="ListParagraph"/>
        <w:tabs>
          <w:tab w:val="left" w:pos="0"/>
        </w:tabs>
        <w:spacing w:before="240" w:after="200"/>
        <w:ind w:left="284" w:hanging="284"/>
        <w:rPr>
          <w:rFonts w:ascii="Times New Roman" w:hAnsi="Times New Roman" w:cs="Times New Roman"/>
          <w:sz w:val="24"/>
          <w:szCs w:val="24"/>
        </w:rPr>
      </w:pPr>
      <w:r w:rsidRPr="00E7415D">
        <w:rPr>
          <w:rFonts w:ascii="Times New Roman" w:hAnsi="Times New Roman" w:cs="Times New Roman"/>
          <w:sz w:val="24"/>
          <w:szCs w:val="24"/>
        </w:rPr>
        <w:t>There are four main types:</w:t>
      </w:r>
    </w:p>
    <w:p w14:paraId="0B8AD0A5" w14:textId="77777777" w:rsidR="000F4EC1" w:rsidRPr="00E7415D" w:rsidRDefault="000F4EC1" w:rsidP="000F4EC1">
      <w:pPr>
        <w:pStyle w:val="ListParagraph"/>
        <w:tabs>
          <w:tab w:val="left" w:pos="0"/>
        </w:tabs>
        <w:spacing w:before="240" w:after="200"/>
        <w:ind w:left="284" w:hanging="284"/>
        <w:rPr>
          <w:rFonts w:ascii="Times New Roman" w:hAnsi="Times New Roman" w:cs="Times New Roman"/>
          <w:sz w:val="24"/>
          <w:szCs w:val="24"/>
        </w:rPr>
      </w:pPr>
      <w:r w:rsidRPr="00E7415D">
        <w:rPr>
          <w:rFonts w:ascii="Times New Roman" w:hAnsi="Times New Roman" w:cs="Times New Roman"/>
          <w:sz w:val="24"/>
          <w:szCs w:val="24"/>
        </w:rPr>
        <w:t>1. Selectins,</w:t>
      </w:r>
    </w:p>
    <w:p w14:paraId="6772F639" w14:textId="77777777" w:rsidR="000F4EC1" w:rsidRPr="00E7415D" w:rsidRDefault="000F4EC1" w:rsidP="000F4EC1">
      <w:pPr>
        <w:pStyle w:val="ListParagraph"/>
        <w:tabs>
          <w:tab w:val="left" w:pos="0"/>
        </w:tabs>
        <w:spacing w:before="240" w:after="200"/>
        <w:ind w:left="284" w:hanging="284"/>
        <w:rPr>
          <w:rFonts w:ascii="Times New Roman" w:hAnsi="Times New Roman" w:cs="Times New Roman"/>
          <w:sz w:val="24"/>
          <w:szCs w:val="24"/>
        </w:rPr>
      </w:pPr>
      <w:r w:rsidRPr="00E7415D">
        <w:rPr>
          <w:rFonts w:ascii="Times New Roman" w:hAnsi="Times New Roman" w:cs="Times New Roman"/>
          <w:sz w:val="24"/>
          <w:szCs w:val="24"/>
        </w:rPr>
        <w:t>2. Cadherins,</w:t>
      </w:r>
    </w:p>
    <w:p w14:paraId="405CCFF5" w14:textId="77777777" w:rsidR="000F4EC1" w:rsidRPr="00E7415D" w:rsidRDefault="000F4EC1" w:rsidP="000F4EC1">
      <w:pPr>
        <w:pStyle w:val="ListParagraph"/>
        <w:tabs>
          <w:tab w:val="left" w:pos="0"/>
        </w:tabs>
        <w:spacing w:before="240" w:after="200"/>
        <w:ind w:left="284" w:hanging="284"/>
        <w:rPr>
          <w:rFonts w:ascii="Times New Roman" w:hAnsi="Times New Roman" w:cs="Times New Roman"/>
          <w:sz w:val="24"/>
          <w:szCs w:val="24"/>
        </w:rPr>
      </w:pPr>
      <w:r w:rsidRPr="00E7415D">
        <w:rPr>
          <w:rFonts w:ascii="Times New Roman" w:hAnsi="Times New Roman" w:cs="Times New Roman"/>
          <w:sz w:val="24"/>
          <w:szCs w:val="24"/>
        </w:rPr>
        <w:t>3. Integrins, and</w:t>
      </w:r>
    </w:p>
    <w:p w14:paraId="43A2CF62" w14:textId="77777777" w:rsidR="000F4EC1" w:rsidRPr="00E7415D" w:rsidRDefault="000F4EC1" w:rsidP="000F4EC1">
      <w:pPr>
        <w:pStyle w:val="ListParagraph"/>
        <w:tabs>
          <w:tab w:val="left" w:pos="0"/>
        </w:tabs>
        <w:spacing w:before="240" w:after="200"/>
        <w:ind w:left="284" w:hanging="284"/>
        <w:rPr>
          <w:rFonts w:ascii="Times New Roman" w:hAnsi="Times New Roman" w:cs="Times New Roman"/>
          <w:sz w:val="24"/>
          <w:szCs w:val="24"/>
        </w:rPr>
      </w:pPr>
      <w:r w:rsidRPr="00E7415D">
        <w:rPr>
          <w:rFonts w:ascii="Times New Roman" w:hAnsi="Times New Roman" w:cs="Times New Roman"/>
          <w:sz w:val="24"/>
          <w:szCs w:val="24"/>
        </w:rPr>
        <w:t xml:space="preserve">4. The immunoglobulin </w:t>
      </w:r>
      <w:r>
        <w:rPr>
          <w:rFonts w:ascii="Times New Roman" w:hAnsi="Times New Roman" w:cs="Times New Roman"/>
          <w:sz w:val="24"/>
          <w:szCs w:val="24"/>
        </w:rPr>
        <w:t>superfamily</w:t>
      </w:r>
      <w:r w:rsidRPr="00E7415D">
        <w:rPr>
          <w:rFonts w:ascii="Times New Roman" w:hAnsi="Times New Roman" w:cs="Times New Roman"/>
          <w:sz w:val="24"/>
          <w:szCs w:val="24"/>
        </w:rPr>
        <w:t>.</w:t>
      </w:r>
    </w:p>
    <w:p w14:paraId="57FAB339" w14:textId="77777777" w:rsidR="000F4EC1" w:rsidRDefault="000F4EC1" w:rsidP="000F4EC1">
      <w:pPr>
        <w:pStyle w:val="ListParagraph"/>
        <w:tabs>
          <w:tab w:val="left" w:pos="0"/>
        </w:tabs>
        <w:spacing w:before="240" w:after="200"/>
        <w:ind w:left="284" w:hanging="284"/>
        <w:rPr>
          <w:rFonts w:ascii="Times New Roman" w:hAnsi="Times New Roman" w:cs="Times New Roman"/>
          <w:sz w:val="28"/>
          <w:szCs w:val="28"/>
        </w:rPr>
      </w:pPr>
    </w:p>
    <w:p w14:paraId="47BA7CA1" w14:textId="77777777" w:rsidR="000F4EC1" w:rsidRPr="00F46CBB" w:rsidRDefault="000F4EC1" w:rsidP="000F4EC1">
      <w:pPr>
        <w:pStyle w:val="ListParagraph"/>
        <w:tabs>
          <w:tab w:val="left" w:pos="0"/>
        </w:tabs>
        <w:spacing w:before="240" w:after="200"/>
        <w:ind w:left="284" w:hanging="284"/>
        <w:rPr>
          <w:rFonts w:ascii="Times New Roman" w:hAnsi="Times New Roman" w:cs="Times New Roman"/>
          <w:b/>
          <w:sz w:val="24"/>
          <w:szCs w:val="24"/>
        </w:rPr>
      </w:pPr>
      <w:r w:rsidRPr="00F46CBB">
        <w:rPr>
          <w:rFonts w:ascii="Times New Roman" w:hAnsi="Times New Roman" w:cs="Times New Roman"/>
          <w:b/>
          <w:sz w:val="24"/>
          <w:szCs w:val="24"/>
        </w:rPr>
        <w:t>Types Of Cell Junctions</w:t>
      </w:r>
    </w:p>
    <w:p w14:paraId="584C0E0B" w14:textId="77777777" w:rsidR="000F4EC1" w:rsidRPr="00E7415D" w:rsidRDefault="000F4EC1" w:rsidP="000F4EC1">
      <w:pPr>
        <w:pStyle w:val="ListParagraph"/>
        <w:tabs>
          <w:tab w:val="left" w:pos="0"/>
        </w:tabs>
        <w:spacing w:before="240" w:after="200"/>
        <w:ind w:left="284" w:hanging="284"/>
        <w:rPr>
          <w:rFonts w:ascii="Times New Roman" w:hAnsi="Times New Roman" w:cs="Times New Roman"/>
          <w:sz w:val="24"/>
          <w:szCs w:val="24"/>
        </w:rPr>
      </w:pPr>
      <w:r w:rsidRPr="00E7415D">
        <w:rPr>
          <w:rFonts w:ascii="Times New Roman" w:hAnsi="Times New Roman" w:cs="Times New Roman"/>
          <w:sz w:val="24"/>
          <w:szCs w:val="24"/>
        </w:rPr>
        <w:t>1. Anchoring Junctions:</w:t>
      </w:r>
    </w:p>
    <w:p w14:paraId="78C3A8DD" w14:textId="77777777" w:rsidR="000F4EC1" w:rsidRPr="006D6C31" w:rsidRDefault="000F4EC1" w:rsidP="000F4EC1">
      <w:pPr>
        <w:pStyle w:val="ListParagraph"/>
        <w:numPr>
          <w:ilvl w:val="1"/>
          <w:numId w:val="1"/>
        </w:numPr>
        <w:tabs>
          <w:tab w:val="left" w:pos="0"/>
        </w:tabs>
        <w:spacing w:before="240" w:after="200"/>
        <w:rPr>
          <w:rFonts w:ascii="Times New Roman" w:hAnsi="Times New Roman" w:cs="Times New Roman"/>
          <w:sz w:val="24"/>
          <w:szCs w:val="24"/>
        </w:rPr>
      </w:pPr>
      <w:proofErr w:type="spellStart"/>
      <w:r w:rsidRPr="00E7415D">
        <w:rPr>
          <w:rFonts w:ascii="Times New Roman" w:hAnsi="Times New Roman" w:cs="Times New Roman"/>
          <w:sz w:val="24"/>
          <w:szCs w:val="24"/>
        </w:rPr>
        <w:t>Adherens</w:t>
      </w:r>
      <w:proofErr w:type="spellEnd"/>
      <w:r w:rsidRPr="00E7415D">
        <w:rPr>
          <w:rFonts w:ascii="Times New Roman" w:hAnsi="Times New Roman" w:cs="Times New Roman"/>
          <w:sz w:val="24"/>
          <w:szCs w:val="24"/>
        </w:rPr>
        <w:t xml:space="preserve"> junctions (zonula </w:t>
      </w:r>
      <w:proofErr w:type="spellStart"/>
      <w:r w:rsidRPr="00E7415D">
        <w:rPr>
          <w:rFonts w:ascii="Times New Roman" w:hAnsi="Times New Roman" w:cs="Times New Roman"/>
          <w:sz w:val="24"/>
          <w:szCs w:val="24"/>
        </w:rPr>
        <w:t>adherens</w:t>
      </w:r>
      <w:proofErr w:type="spellEnd"/>
      <w:r w:rsidRPr="00E7415D">
        <w:rPr>
          <w:rFonts w:ascii="Times New Roman" w:hAnsi="Times New Roman" w:cs="Times New Roman"/>
          <w:sz w:val="24"/>
          <w:szCs w:val="24"/>
        </w:rPr>
        <w:t>) JUNV</w:t>
      </w:r>
    </w:p>
    <w:p w14:paraId="05322392" w14:textId="77777777" w:rsidR="000F4EC1" w:rsidRPr="00E7415D" w:rsidRDefault="000F4EC1" w:rsidP="000F4EC1">
      <w:pPr>
        <w:pStyle w:val="ListParagraph"/>
        <w:numPr>
          <w:ilvl w:val="1"/>
          <w:numId w:val="1"/>
        </w:numPr>
        <w:tabs>
          <w:tab w:val="left" w:pos="0"/>
        </w:tabs>
        <w:spacing w:before="240" w:after="200"/>
        <w:rPr>
          <w:rFonts w:ascii="Times New Roman" w:hAnsi="Times New Roman" w:cs="Times New Roman"/>
          <w:sz w:val="24"/>
          <w:szCs w:val="24"/>
        </w:rPr>
      </w:pPr>
      <w:r w:rsidRPr="00E7415D">
        <w:rPr>
          <w:rFonts w:ascii="Times New Roman" w:hAnsi="Times New Roman" w:cs="Times New Roman"/>
          <w:sz w:val="24"/>
          <w:szCs w:val="24"/>
        </w:rPr>
        <w:t xml:space="preserve">Desmosomes (macula </w:t>
      </w:r>
      <w:proofErr w:type="spellStart"/>
      <w:r w:rsidRPr="00E7415D">
        <w:rPr>
          <w:rFonts w:ascii="Times New Roman" w:hAnsi="Times New Roman" w:cs="Times New Roman"/>
          <w:sz w:val="24"/>
          <w:szCs w:val="24"/>
        </w:rPr>
        <w:t>adherens</w:t>
      </w:r>
      <w:proofErr w:type="spellEnd"/>
      <w:r w:rsidRPr="00E7415D">
        <w:rPr>
          <w:rFonts w:ascii="Times New Roman" w:hAnsi="Times New Roman" w:cs="Times New Roman"/>
          <w:sz w:val="24"/>
          <w:szCs w:val="24"/>
        </w:rPr>
        <w:t>) and</w:t>
      </w:r>
    </w:p>
    <w:p w14:paraId="6F8B4020" w14:textId="77777777" w:rsidR="000F4EC1" w:rsidRDefault="000F4EC1" w:rsidP="000F4EC1">
      <w:pPr>
        <w:pStyle w:val="ListParagraph"/>
        <w:numPr>
          <w:ilvl w:val="1"/>
          <w:numId w:val="1"/>
        </w:numPr>
        <w:tabs>
          <w:tab w:val="left" w:pos="0"/>
        </w:tabs>
        <w:spacing w:before="240" w:after="200"/>
        <w:rPr>
          <w:rFonts w:ascii="Times New Roman" w:hAnsi="Times New Roman" w:cs="Times New Roman"/>
          <w:sz w:val="24"/>
          <w:szCs w:val="24"/>
        </w:rPr>
      </w:pPr>
      <w:r w:rsidRPr="00E7415D">
        <w:rPr>
          <w:rFonts w:ascii="Times New Roman" w:hAnsi="Times New Roman" w:cs="Times New Roman"/>
          <w:sz w:val="24"/>
          <w:szCs w:val="24"/>
        </w:rPr>
        <w:t>Hemi desmosomes</w:t>
      </w:r>
    </w:p>
    <w:p w14:paraId="4C27EC48" w14:textId="77777777" w:rsidR="000F4EC1" w:rsidRPr="00E7415D" w:rsidRDefault="000F4EC1" w:rsidP="000F4EC1">
      <w:pPr>
        <w:pStyle w:val="ListParagraph"/>
        <w:tabs>
          <w:tab w:val="left" w:pos="0"/>
        </w:tabs>
        <w:spacing w:before="240" w:after="200"/>
        <w:ind w:left="284" w:hanging="284"/>
        <w:rPr>
          <w:rFonts w:ascii="Times New Roman" w:hAnsi="Times New Roman" w:cs="Times New Roman"/>
          <w:sz w:val="24"/>
          <w:szCs w:val="24"/>
        </w:rPr>
      </w:pPr>
    </w:p>
    <w:p w14:paraId="32A06C49" w14:textId="77777777" w:rsidR="000F4EC1" w:rsidRDefault="000F4EC1" w:rsidP="000F4EC1">
      <w:pPr>
        <w:pStyle w:val="ListParagraph"/>
        <w:tabs>
          <w:tab w:val="left" w:pos="0"/>
        </w:tabs>
        <w:spacing w:before="240" w:after="200"/>
        <w:ind w:left="284" w:hanging="284"/>
        <w:rPr>
          <w:rFonts w:ascii="Times New Roman" w:hAnsi="Times New Roman" w:cs="Times New Roman"/>
          <w:sz w:val="24"/>
          <w:szCs w:val="24"/>
        </w:rPr>
      </w:pPr>
      <w:r w:rsidRPr="00E7415D">
        <w:rPr>
          <w:rFonts w:ascii="Times New Roman" w:hAnsi="Times New Roman" w:cs="Times New Roman"/>
          <w:sz w:val="24"/>
          <w:szCs w:val="24"/>
        </w:rPr>
        <w:t xml:space="preserve">2. Gap junctions (communicating </w:t>
      </w:r>
      <w:r>
        <w:rPr>
          <w:rFonts w:ascii="Times New Roman" w:hAnsi="Times New Roman" w:cs="Times New Roman"/>
          <w:sz w:val="24"/>
          <w:szCs w:val="24"/>
        </w:rPr>
        <w:t>junctions</w:t>
      </w:r>
      <w:r w:rsidRPr="00E7415D">
        <w:rPr>
          <w:rFonts w:ascii="Times New Roman" w:hAnsi="Times New Roman" w:cs="Times New Roman"/>
          <w:sz w:val="24"/>
          <w:szCs w:val="24"/>
        </w:rPr>
        <w:t>)</w:t>
      </w:r>
    </w:p>
    <w:p w14:paraId="4F66F619" w14:textId="77777777" w:rsidR="000F4EC1" w:rsidRPr="00E7415D" w:rsidRDefault="000F4EC1" w:rsidP="000F4EC1">
      <w:pPr>
        <w:pStyle w:val="ListParagraph"/>
        <w:tabs>
          <w:tab w:val="left" w:pos="0"/>
        </w:tabs>
        <w:spacing w:before="240" w:after="200"/>
        <w:ind w:left="284" w:hanging="284"/>
        <w:rPr>
          <w:rFonts w:ascii="Times New Roman" w:hAnsi="Times New Roman" w:cs="Times New Roman"/>
          <w:sz w:val="24"/>
          <w:szCs w:val="24"/>
        </w:rPr>
      </w:pPr>
    </w:p>
    <w:p w14:paraId="3BFC0528" w14:textId="77777777" w:rsidR="000F4EC1" w:rsidRPr="00E7415D" w:rsidRDefault="000F4EC1" w:rsidP="000F4EC1">
      <w:pPr>
        <w:pStyle w:val="ListParagraph"/>
        <w:tabs>
          <w:tab w:val="left" w:pos="0"/>
        </w:tabs>
        <w:spacing w:after="200"/>
        <w:ind w:left="284" w:hanging="284"/>
        <w:rPr>
          <w:rFonts w:ascii="Times New Roman" w:hAnsi="Times New Roman" w:cs="Times New Roman"/>
          <w:sz w:val="24"/>
          <w:szCs w:val="24"/>
        </w:rPr>
      </w:pPr>
      <w:r w:rsidRPr="00E7415D">
        <w:rPr>
          <w:rFonts w:ascii="Times New Roman" w:hAnsi="Times New Roman" w:cs="Times New Roman"/>
          <w:sz w:val="24"/>
          <w:szCs w:val="24"/>
        </w:rPr>
        <w:t>3. Tight junctions (occluding junction)</w:t>
      </w:r>
    </w:p>
    <w:p w14:paraId="4E5EB4D5" w14:textId="77777777" w:rsidR="000F4EC1" w:rsidRDefault="000F4EC1" w:rsidP="000F4EC1">
      <w:pPr>
        <w:pStyle w:val="ListParagraph"/>
        <w:tabs>
          <w:tab w:val="left" w:pos="0"/>
        </w:tabs>
        <w:spacing w:after="200"/>
        <w:ind w:left="284" w:hanging="284"/>
        <w:rPr>
          <w:rFonts w:ascii="Times New Roman" w:hAnsi="Times New Roman" w:cs="Times New Roman"/>
          <w:sz w:val="28"/>
          <w:szCs w:val="28"/>
        </w:rPr>
      </w:pPr>
      <w:r>
        <w:rPr>
          <w:rFonts w:ascii="Times New Roman" w:hAnsi="Times New Roman" w:cs="Times New Roman"/>
          <w:sz w:val="28"/>
          <w:szCs w:val="28"/>
        </w:rPr>
        <w:t xml:space="preserve"> </w:t>
      </w:r>
    </w:p>
    <w:p w14:paraId="224C3F66" w14:textId="77777777" w:rsidR="000F4EC1" w:rsidRDefault="000F4EC1" w:rsidP="000F4EC1">
      <w:pPr>
        <w:pStyle w:val="ListParagraph"/>
        <w:numPr>
          <w:ilvl w:val="0"/>
          <w:numId w:val="3"/>
        </w:numPr>
        <w:tabs>
          <w:tab w:val="left" w:pos="0"/>
        </w:tabs>
        <w:spacing w:after="200"/>
        <w:rPr>
          <w:rFonts w:ascii="Times New Roman" w:hAnsi="Times New Roman" w:cs="Times New Roman"/>
          <w:b/>
          <w:sz w:val="28"/>
          <w:szCs w:val="28"/>
        </w:rPr>
      </w:pPr>
      <w:r w:rsidRPr="0001615F">
        <w:rPr>
          <w:rFonts w:ascii="Times New Roman" w:hAnsi="Times New Roman" w:cs="Times New Roman"/>
          <w:b/>
          <w:sz w:val="28"/>
          <w:szCs w:val="28"/>
        </w:rPr>
        <w:t>Anchoring junctions:</w:t>
      </w:r>
    </w:p>
    <w:p w14:paraId="6228F4BC" w14:textId="77777777" w:rsidR="000F4EC1" w:rsidRPr="006D6C31" w:rsidRDefault="000F4EC1" w:rsidP="000F4EC1">
      <w:pPr>
        <w:pStyle w:val="ListParagraph"/>
        <w:tabs>
          <w:tab w:val="left" w:pos="0"/>
        </w:tabs>
        <w:spacing w:after="200"/>
        <w:rPr>
          <w:rFonts w:ascii="Times New Roman" w:hAnsi="Times New Roman" w:cs="Times New Roman"/>
          <w:b/>
          <w:sz w:val="28"/>
          <w:szCs w:val="28"/>
        </w:rPr>
      </w:pPr>
      <w:r w:rsidRPr="00E7415D">
        <w:rPr>
          <w:rFonts w:ascii="Times New Roman" w:hAnsi="Times New Roman" w:cs="Times New Roman"/>
          <w:sz w:val="24"/>
          <w:szCs w:val="24"/>
        </w:rPr>
        <w:t>Cells within tissues and organs must be anchored to one another and attached to components of the extracellular matrix. Cells have developed several types of junctional complexes to serve these functions, and in each case, anchoring proteins extend through the plasma membrane to link cytoskeletal proteins in one cell to cytoskeletal proteins in neighbouring cells as well as to proteins in the extracellular matrix.</w:t>
      </w:r>
    </w:p>
    <w:p w14:paraId="5841B17A" w14:textId="77777777" w:rsidR="000F4EC1" w:rsidRPr="00E7415D" w:rsidRDefault="000F4EC1" w:rsidP="000F4EC1">
      <w:pPr>
        <w:pStyle w:val="ListParagraph"/>
        <w:tabs>
          <w:tab w:val="left" w:pos="0"/>
        </w:tabs>
        <w:spacing w:after="200"/>
        <w:ind w:left="284" w:hanging="284"/>
        <w:rPr>
          <w:rFonts w:ascii="Times New Roman" w:hAnsi="Times New Roman" w:cs="Times New Roman"/>
          <w:sz w:val="24"/>
          <w:szCs w:val="24"/>
        </w:rPr>
      </w:pPr>
    </w:p>
    <w:p w14:paraId="6B4285B6" w14:textId="77777777" w:rsidR="000F4EC1" w:rsidRPr="00E7415D" w:rsidRDefault="000F4EC1" w:rsidP="000F4EC1">
      <w:pPr>
        <w:pStyle w:val="ListParagraph"/>
        <w:tabs>
          <w:tab w:val="left" w:pos="0"/>
        </w:tabs>
        <w:spacing w:after="200"/>
        <w:ind w:left="0"/>
        <w:rPr>
          <w:rFonts w:ascii="Times New Roman" w:hAnsi="Times New Roman" w:cs="Times New Roman"/>
          <w:sz w:val="24"/>
          <w:szCs w:val="24"/>
        </w:rPr>
      </w:pPr>
      <w:r w:rsidRPr="00E7415D">
        <w:rPr>
          <w:rFonts w:ascii="Times New Roman" w:hAnsi="Times New Roman" w:cs="Times New Roman"/>
          <w:sz w:val="24"/>
          <w:szCs w:val="24"/>
        </w:rPr>
        <w:t xml:space="preserve"> Three types of anchoring junctions are observed, and differ from one another in the cytoskeletal protein anchor as well as the transmembrane linker protein that extends through the membrane:</w:t>
      </w:r>
    </w:p>
    <w:tbl>
      <w:tblPr>
        <w:tblStyle w:val="TableGrid"/>
        <w:tblW w:w="0" w:type="auto"/>
        <w:tblInd w:w="284" w:type="dxa"/>
        <w:tblLook w:val="04A0" w:firstRow="1" w:lastRow="0" w:firstColumn="1" w:lastColumn="0" w:noHBand="0" w:noVBand="1"/>
      </w:tblPr>
      <w:tblGrid>
        <w:gridCol w:w="2187"/>
        <w:gridCol w:w="2181"/>
        <w:gridCol w:w="2212"/>
        <w:gridCol w:w="2146"/>
      </w:tblGrid>
      <w:tr w:rsidR="000F4EC1" w14:paraId="7C2F3EC3" w14:textId="77777777" w:rsidTr="00C0274C">
        <w:tc>
          <w:tcPr>
            <w:tcW w:w="2254" w:type="dxa"/>
          </w:tcPr>
          <w:p w14:paraId="721082A3" w14:textId="77777777" w:rsidR="000F4EC1" w:rsidRPr="00975E35" w:rsidRDefault="000F4EC1" w:rsidP="00C0274C">
            <w:pPr>
              <w:pStyle w:val="ListParagraph"/>
              <w:tabs>
                <w:tab w:val="left" w:pos="0"/>
              </w:tabs>
              <w:spacing w:after="200"/>
              <w:ind w:left="0"/>
              <w:rPr>
                <w:rFonts w:ascii="Times New Roman" w:hAnsi="Times New Roman" w:cs="Times New Roman"/>
                <w:sz w:val="24"/>
                <w:szCs w:val="24"/>
              </w:rPr>
            </w:pPr>
            <w:r w:rsidRPr="00975E35">
              <w:rPr>
                <w:rFonts w:ascii="Times New Roman" w:hAnsi="Times New Roman" w:cs="Times New Roman"/>
                <w:sz w:val="24"/>
                <w:szCs w:val="24"/>
              </w:rPr>
              <w:t xml:space="preserve">Junction </w:t>
            </w:r>
          </w:p>
        </w:tc>
        <w:tc>
          <w:tcPr>
            <w:tcW w:w="2254" w:type="dxa"/>
          </w:tcPr>
          <w:p w14:paraId="7E709A3A" w14:textId="77777777" w:rsidR="000F4EC1" w:rsidRPr="00975E35" w:rsidRDefault="000F4EC1" w:rsidP="00C0274C">
            <w:pPr>
              <w:pStyle w:val="ListParagraph"/>
              <w:tabs>
                <w:tab w:val="left" w:pos="0"/>
              </w:tabs>
              <w:spacing w:after="200"/>
              <w:ind w:left="0"/>
              <w:rPr>
                <w:rFonts w:ascii="Times New Roman" w:hAnsi="Times New Roman" w:cs="Times New Roman"/>
                <w:sz w:val="24"/>
                <w:szCs w:val="24"/>
              </w:rPr>
            </w:pPr>
            <w:r w:rsidRPr="00975E35">
              <w:rPr>
                <w:rFonts w:ascii="Times New Roman" w:hAnsi="Times New Roman" w:cs="Times New Roman"/>
                <w:sz w:val="24"/>
                <w:szCs w:val="24"/>
              </w:rPr>
              <w:t>Cytoskeletal Anchor</w:t>
            </w:r>
          </w:p>
        </w:tc>
        <w:tc>
          <w:tcPr>
            <w:tcW w:w="2254" w:type="dxa"/>
          </w:tcPr>
          <w:p w14:paraId="40D99C61" w14:textId="77777777" w:rsidR="000F4EC1" w:rsidRPr="00975E35" w:rsidRDefault="000F4EC1" w:rsidP="00C0274C">
            <w:pPr>
              <w:pStyle w:val="ListParagraph"/>
              <w:tabs>
                <w:tab w:val="left" w:pos="0"/>
              </w:tabs>
              <w:spacing w:after="200"/>
              <w:ind w:left="0"/>
              <w:rPr>
                <w:rFonts w:ascii="Times New Roman" w:hAnsi="Times New Roman" w:cs="Times New Roman"/>
                <w:sz w:val="24"/>
                <w:szCs w:val="24"/>
              </w:rPr>
            </w:pPr>
            <w:r w:rsidRPr="00975E35">
              <w:rPr>
                <w:rFonts w:ascii="Times New Roman" w:hAnsi="Times New Roman" w:cs="Times New Roman"/>
                <w:sz w:val="24"/>
                <w:szCs w:val="24"/>
              </w:rPr>
              <w:t>Transmembrane linker</w:t>
            </w:r>
          </w:p>
        </w:tc>
        <w:tc>
          <w:tcPr>
            <w:tcW w:w="2254" w:type="dxa"/>
          </w:tcPr>
          <w:p w14:paraId="77511212" w14:textId="77777777" w:rsidR="000F4EC1" w:rsidRPr="00975E35" w:rsidRDefault="000F4EC1" w:rsidP="00C0274C">
            <w:pPr>
              <w:pStyle w:val="ListParagraph"/>
              <w:tabs>
                <w:tab w:val="left" w:pos="0"/>
              </w:tabs>
              <w:spacing w:after="200"/>
              <w:ind w:left="0"/>
              <w:rPr>
                <w:rFonts w:ascii="Times New Roman" w:hAnsi="Times New Roman" w:cs="Times New Roman"/>
                <w:sz w:val="24"/>
                <w:szCs w:val="24"/>
              </w:rPr>
            </w:pPr>
            <w:r w:rsidRPr="00975E35">
              <w:rPr>
                <w:rFonts w:ascii="Times New Roman" w:hAnsi="Times New Roman" w:cs="Times New Roman"/>
                <w:sz w:val="24"/>
                <w:szCs w:val="24"/>
              </w:rPr>
              <w:t>Ties cell to</w:t>
            </w:r>
          </w:p>
        </w:tc>
      </w:tr>
      <w:tr w:rsidR="000F4EC1" w14:paraId="402DC651" w14:textId="77777777" w:rsidTr="00C0274C">
        <w:tc>
          <w:tcPr>
            <w:tcW w:w="2254" w:type="dxa"/>
          </w:tcPr>
          <w:p w14:paraId="3B87B35B" w14:textId="77777777" w:rsidR="000F4EC1" w:rsidRPr="00975E35" w:rsidRDefault="000F4EC1" w:rsidP="00C0274C">
            <w:pPr>
              <w:pStyle w:val="ListParagraph"/>
              <w:tabs>
                <w:tab w:val="left" w:pos="0"/>
              </w:tabs>
              <w:spacing w:after="200"/>
              <w:ind w:left="0"/>
              <w:rPr>
                <w:rFonts w:ascii="Times New Roman" w:hAnsi="Times New Roman" w:cs="Times New Roman"/>
                <w:sz w:val="24"/>
                <w:szCs w:val="24"/>
              </w:rPr>
            </w:pPr>
            <w:proofErr w:type="spellStart"/>
            <w:r w:rsidRPr="00975E35">
              <w:rPr>
                <w:rFonts w:ascii="Times New Roman" w:hAnsi="Times New Roman" w:cs="Times New Roman"/>
                <w:sz w:val="24"/>
                <w:szCs w:val="24"/>
              </w:rPr>
              <w:lastRenderedPageBreak/>
              <w:t>Adherens</w:t>
            </w:r>
            <w:proofErr w:type="spellEnd"/>
          </w:p>
        </w:tc>
        <w:tc>
          <w:tcPr>
            <w:tcW w:w="2254" w:type="dxa"/>
          </w:tcPr>
          <w:p w14:paraId="5FF86EEB" w14:textId="77777777" w:rsidR="000F4EC1" w:rsidRPr="00975E35" w:rsidRDefault="000F4EC1" w:rsidP="00C0274C">
            <w:pPr>
              <w:pStyle w:val="ListParagraph"/>
              <w:tabs>
                <w:tab w:val="left" w:pos="0"/>
              </w:tabs>
              <w:spacing w:after="200"/>
              <w:ind w:left="0"/>
              <w:rPr>
                <w:rFonts w:ascii="Times New Roman" w:hAnsi="Times New Roman" w:cs="Times New Roman"/>
                <w:sz w:val="24"/>
                <w:szCs w:val="24"/>
              </w:rPr>
            </w:pPr>
            <w:r w:rsidRPr="00975E35">
              <w:rPr>
                <w:rFonts w:ascii="Times New Roman" w:hAnsi="Times New Roman" w:cs="Times New Roman"/>
                <w:sz w:val="24"/>
                <w:szCs w:val="24"/>
              </w:rPr>
              <w:t>Actin filaments</w:t>
            </w:r>
          </w:p>
        </w:tc>
        <w:tc>
          <w:tcPr>
            <w:tcW w:w="2254" w:type="dxa"/>
          </w:tcPr>
          <w:p w14:paraId="58C40470" w14:textId="77777777" w:rsidR="000F4EC1" w:rsidRPr="00975E35" w:rsidRDefault="000F4EC1" w:rsidP="00C0274C">
            <w:pPr>
              <w:pStyle w:val="ListParagraph"/>
              <w:tabs>
                <w:tab w:val="left" w:pos="0"/>
              </w:tabs>
              <w:spacing w:after="200"/>
              <w:ind w:left="0"/>
              <w:rPr>
                <w:rFonts w:ascii="Times New Roman" w:hAnsi="Times New Roman" w:cs="Times New Roman"/>
                <w:sz w:val="24"/>
                <w:szCs w:val="24"/>
              </w:rPr>
            </w:pPr>
            <w:r w:rsidRPr="00975E35">
              <w:rPr>
                <w:rFonts w:ascii="Times New Roman" w:hAnsi="Times New Roman" w:cs="Times New Roman"/>
                <w:sz w:val="24"/>
                <w:szCs w:val="24"/>
              </w:rPr>
              <w:t>Cadherin/ Integrin</w:t>
            </w:r>
          </w:p>
        </w:tc>
        <w:tc>
          <w:tcPr>
            <w:tcW w:w="2254" w:type="dxa"/>
          </w:tcPr>
          <w:p w14:paraId="72EB1912" w14:textId="77777777" w:rsidR="000F4EC1" w:rsidRPr="00975E35" w:rsidRDefault="000F4EC1" w:rsidP="00C0274C">
            <w:pPr>
              <w:pStyle w:val="ListParagraph"/>
              <w:tabs>
                <w:tab w:val="left" w:pos="0"/>
              </w:tabs>
              <w:spacing w:after="200"/>
              <w:ind w:left="0"/>
              <w:rPr>
                <w:rFonts w:ascii="Times New Roman" w:hAnsi="Times New Roman" w:cs="Times New Roman"/>
                <w:sz w:val="24"/>
                <w:szCs w:val="24"/>
              </w:rPr>
            </w:pPr>
            <w:r w:rsidRPr="00975E35">
              <w:rPr>
                <w:rFonts w:ascii="Times New Roman" w:hAnsi="Times New Roman" w:cs="Times New Roman"/>
                <w:sz w:val="24"/>
                <w:szCs w:val="24"/>
              </w:rPr>
              <w:t>Other cells/EC matrix</w:t>
            </w:r>
          </w:p>
        </w:tc>
      </w:tr>
      <w:tr w:rsidR="000F4EC1" w14:paraId="07FA70AF" w14:textId="77777777" w:rsidTr="00C0274C">
        <w:tc>
          <w:tcPr>
            <w:tcW w:w="2254" w:type="dxa"/>
          </w:tcPr>
          <w:p w14:paraId="371DF827" w14:textId="77777777" w:rsidR="000F4EC1" w:rsidRPr="00975E35" w:rsidRDefault="000F4EC1" w:rsidP="00C0274C">
            <w:pPr>
              <w:pStyle w:val="ListParagraph"/>
              <w:tabs>
                <w:tab w:val="left" w:pos="0"/>
              </w:tabs>
              <w:spacing w:after="200"/>
              <w:ind w:left="0"/>
              <w:rPr>
                <w:rFonts w:ascii="Times New Roman" w:hAnsi="Times New Roman" w:cs="Times New Roman"/>
                <w:sz w:val="24"/>
                <w:szCs w:val="24"/>
              </w:rPr>
            </w:pPr>
            <w:r w:rsidRPr="00975E35">
              <w:rPr>
                <w:rFonts w:ascii="Times New Roman" w:hAnsi="Times New Roman" w:cs="Times New Roman"/>
                <w:sz w:val="24"/>
                <w:szCs w:val="24"/>
              </w:rPr>
              <w:t>Desmosomes</w:t>
            </w:r>
          </w:p>
        </w:tc>
        <w:tc>
          <w:tcPr>
            <w:tcW w:w="2254" w:type="dxa"/>
          </w:tcPr>
          <w:p w14:paraId="13C5CB22" w14:textId="77777777" w:rsidR="000F4EC1" w:rsidRPr="00975E35" w:rsidRDefault="000F4EC1" w:rsidP="00C0274C">
            <w:pPr>
              <w:pStyle w:val="ListParagraph"/>
              <w:tabs>
                <w:tab w:val="left" w:pos="0"/>
              </w:tabs>
              <w:spacing w:after="200"/>
              <w:ind w:left="0"/>
              <w:rPr>
                <w:rFonts w:ascii="Times New Roman" w:hAnsi="Times New Roman" w:cs="Times New Roman"/>
                <w:sz w:val="24"/>
                <w:szCs w:val="24"/>
              </w:rPr>
            </w:pPr>
            <w:r w:rsidRPr="00975E35">
              <w:rPr>
                <w:rFonts w:ascii="Times New Roman" w:hAnsi="Times New Roman" w:cs="Times New Roman"/>
                <w:sz w:val="24"/>
                <w:szCs w:val="24"/>
              </w:rPr>
              <w:t>Intermediate filaments</w:t>
            </w:r>
          </w:p>
        </w:tc>
        <w:tc>
          <w:tcPr>
            <w:tcW w:w="2254" w:type="dxa"/>
          </w:tcPr>
          <w:p w14:paraId="260E9E76" w14:textId="77777777" w:rsidR="000F4EC1" w:rsidRPr="00975E35" w:rsidRDefault="000F4EC1" w:rsidP="00C0274C">
            <w:pPr>
              <w:pStyle w:val="ListParagraph"/>
              <w:tabs>
                <w:tab w:val="left" w:pos="0"/>
              </w:tabs>
              <w:spacing w:after="200"/>
              <w:ind w:left="0"/>
              <w:rPr>
                <w:rFonts w:ascii="Times New Roman" w:hAnsi="Times New Roman" w:cs="Times New Roman"/>
                <w:sz w:val="24"/>
                <w:szCs w:val="24"/>
              </w:rPr>
            </w:pPr>
            <w:r w:rsidRPr="00975E35">
              <w:rPr>
                <w:rFonts w:ascii="Times New Roman" w:hAnsi="Times New Roman" w:cs="Times New Roman"/>
                <w:sz w:val="24"/>
                <w:szCs w:val="24"/>
              </w:rPr>
              <w:t>Cadherins</w:t>
            </w:r>
          </w:p>
        </w:tc>
        <w:tc>
          <w:tcPr>
            <w:tcW w:w="2254" w:type="dxa"/>
          </w:tcPr>
          <w:p w14:paraId="19E1D6CF" w14:textId="77777777" w:rsidR="000F4EC1" w:rsidRPr="00975E35" w:rsidRDefault="000F4EC1" w:rsidP="00C0274C">
            <w:pPr>
              <w:pStyle w:val="ListParagraph"/>
              <w:tabs>
                <w:tab w:val="left" w:pos="0"/>
              </w:tabs>
              <w:spacing w:after="200"/>
              <w:ind w:left="0"/>
              <w:rPr>
                <w:rFonts w:ascii="Times New Roman" w:hAnsi="Times New Roman" w:cs="Times New Roman"/>
                <w:sz w:val="24"/>
                <w:szCs w:val="24"/>
              </w:rPr>
            </w:pPr>
            <w:r w:rsidRPr="00975E35">
              <w:rPr>
                <w:rFonts w:ascii="Times New Roman" w:hAnsi="Times New Roman" w:cs="Times New Roman"/>
                <w:sz w:val="24"/>
                <w:szCs w:val="24"/>
              </w:rPr>
              <w:t>Other cells</w:t>
            </w:r>
          </w:p>
        </w:tc>
      </w:tr>
      <w:tr w:rsidR="000F4EC1" w14:paraId="2603F6A7" w14:textId="77777777" w:rsidTr="00C0274C">
        <w:tc>
          <w:tcPr>
            <w:tcW w:w="2254" w:type="dxa"/>
          </w:tcPr>
          <w:p w14:paraId="2DC1A6DE" w14:textId="77777777" w:rsidR="000F4EC1" w:rsidRPr="00975E35" w:rsidRDefault="000F4EC1" w:rsidP="00C0274C">
            <w:pPr>
              <w:pStyle w:val="ListParagraph"/>
              <w:tabs>
                <w:tab w:val="left" w:pos="0"/>
              </w:tabs>
              <w:spacing w:after="200"/>
              <w:ind w:left="0"/>
              <w:rPr>
                <w:rFonts w:ascii="Times New Roman" w:hAnsi="Times New Roman" w:cs="Times New Roman"/>
                <w:sz w:val="24"/>
                <w:szCs w:val="24"/>
              </w:rPr>
            </w:pPr>
            <w:r w:rsidRPr="00975E35">
              <w:rPr>
                <w:rFonts w:ascii="Times New Roman" w:hAnsi="Times New Roman" w:cs="Times New Roman"/>
                <w:sz w:val="24"/>
                <w:szCs w:val="24"/>
              </w:rPr>
              <w:t>Hemi desmosomes</w:t>
            </w:r>
          </w:p>
        </w:tc>
        <w:tc>
          <w:tcPr>
            <w:tcW w:w="2254" w:type="dxa"/>
          </w:tcPr>
          <w:p w14:paraId="792B5C73" w14:textId="77777777" w:rsidR="000F4EC1" w:rsidRPr="00975E35" w:rsidRDefault="000F4EC1" w:rsidP="00C0274C">
            <w:pPr>
              <w:pStyle w:val="ListParagraph"/>
              <w:tabs>
                <w:tab w:val="left" w:pos="0"/>
              </w:tabs>
              <w:spacing w:after="200"/>
              <w:ind w:left="0"/>
              <w:rPr>
                <w:rFonts w:ascii="Times New Roman" w:hAnsi="Times New Roman" w:cs="Times New Roman"/>
                <w:sz w:val="24"/>
                <w:szCs w:val="24"/>
              </w:rPr>
            </w:pPr>
            <w:r w:rsidRPr="00975E35">
              <w:rPr>
                <w:rFonts w:ascii="Times New Roman" w:hAnsi="Times New Roman" w:cs="Times New Roman"/>
                <w:sz w:val="24"/>
                <w:szCs w:val="24"/>
              </w:rPr>
              <w:t>Intermediate filaments</w:t>
            </w:r>
          </w:p>
        </w:tc>
        <w:tc>
          <w:tcPr>
            <w:tcW w:w="2254" w:type="dxa"/>
          </w:tcPr>
          <w:p w14:paraId="0F86A4C3" w14:textId="77777777" w:rsidR="000F4EC1" w:rsidRPr="00975E35" w:rsidRDefault="000F4EC1" w:rsidP="00C0274C">
            <w:pPr>
              <w:pStyle w:val="ListParagraph"/>
              <w:tabs>
                <w:tab w:val="left" w:pos="0"/>
              </w:tabs>
              <w:spacing w:after="200"/>
              <w:ind w:left="0"/>
              <w:rPr>
                <w:rFonts w:ascii="Times New Roman" w:hAnsi="Times New Roman" w:cs="Times New Roman"/>
                <w:sz w:val="24"/>
                <w:szCs w:val="24"/>
              </w:rPr>
            </w:pPr>
            <w:r w:rsidRPr="00975E35">
              <w:rPr>
                <w:rFonts w:ascii="Times New Roman" w:hAnsi="Times New Roman" w:cs="Times New Roman"/>
                <w:sz w:val="24"/>
                <w:szCs w:val="24"/>
              </w:rPr>
              <w:t>Integrins</w:t>
            </w:r>
          </w:p>
        </w:tc>
        <w:tc>
          <w:tcPr>
            <w:tcW w:w="2254" w:type="dxa"/>
          </w:tcPr>
          <w:p w14:paraId="3B6B7F6B" w14:textId="77777777" w:rsidR="000F4EC1" w:rsidRPr="00975E35" w:rsidRDefault="000F4EC1" w:rsidP="00C0274C">
            <w:pPr>
              <w:pStyle w:val="ListParagraph"/>
              <w:tabs>
                <w:tab w:val="left" w:pos="0"/>
              </w:tabs>
              <w:spacing w:after="200"/>
              <w:ind w:left="0"/>
              <w:rPr>
                <w:rFonts w:ascii="Times New Roman" w:hAnsi="Times New Roman" w:cs="Times New Roman"/>
                <w:sz w:val="24"/>
                <w:szCs w:val="24"/>
              </w:rPr>
            </w:pPr>
            <w:r w:rsidRPr="00975E35">
              <w:rPr>
                <w:rFonts w:ascii="Times New Roman" w:hAnsi="Times New Roman" w:cs="Times New Roman"/>
                <w:sz w:val="24"/>
                <w:szCs w:val="24"/>
              </w:rPr>
              <w:t>EC matrix</w:t>
            </w:r>
          </w:p>
        </w:tc>
      </w:tr>
    </w:tbl>
    <w:p w14:paraId="011A22CA" w14:textId="77777777" w:rsidR="000F4EC1" w:rsidRDefault="000F4EC1" w:rsidP="000F4EC1">
      <w:pPr>
        <w:pStyle w:val="ListParagraph"/>
        <w:tabs>
          <w:tab w:val="left" w:pos="0"/>
        </w:tabs>
        <w:spacing w:after="200"/>
        <w:ind w:left="284" w:hanging="284"/>
        <w:rPr>
          <w:rFonts w:ascii="Times New Roman" w:hAnsi="Times New Roman" w:cs="Times New Roman"/>
          <w:sz w:val="28"/>
          <w:szCs w:val="28"/>
        </w:rPr>
      </w:pPr>
    </w:p>
    <w:p w14:paraId="62B542BF" w14:textId="77777777" w:rsidR="000F4EC1" w:rsidRPr="00E7415D" w:rsidRDefault="000F4EC1" w:rsidP="000F4EC1">
      <w:pPr>
        <w:tabs>
          <w:tab w:val="left" w:pos="0"/>
        </w:tabs>
        <w:spacing w:after="200"/>
        <w:rPr>
          <w:rFonts w:ascii="Times New Roman" w:hAnsi="Times New Roman" w:cs="Times New Roman"/>
          <w:sz w:val="24"/>
          <w:szCs w:val="24"/>
        </w:rPr>
      </w:pPr>
      <w:r w:rsidRPr="00E7415D">
        <w:rPr>
          <w:rFonts w:ascii="Times New Roman" w:hAnsi="Times New Roman" w:cs="Times New Roman"/>
          <w:sz w:val="24"/>
          <w:szCs w:val="24"/>
        </w:rPr>
        <w:t>Anchoring-type junctions not only hold cells together but provide tissues with</w:t>
      </w:r>
      <w:r>
        <w:rPr>
          <w:rFonts w:ascii="Times New Roman" w:hAnsi="Times New Roman" w:cs="Times New Roman"/>
          <w:sz w:val="24"/>
          <w:szCs w:val="24"/>
        </w:rPr>
        <w:t xml:space="preserve"> </w:t>
      </w:r>
      <w:r w:rsidRPr="00E7415D">
        <w:rPr>
          <w:rFonts w:ascii="Times New Roman" w:hAnsi="Times New Roman" w:cs="Times New Roman"/>
          <w:sz w:val="24"/>
          <w:szCs w:val="24"/>
        </w:rPr>
        <w:t xml:space="preserve">structural cohesion. These junctions are most abundant in tissues that are subject to constant mechanical stress such as </w:t>
      </w:r>
      <w:r>
        <w:rPr>
          <w:rFonts w:ascii="Times New Roman" w:hAnsi="Times New Roman" w:cs="Times New Roman"/>
          <w:sz w:val="24"/>
          <w:szCs w:val="24"/>
        </w:rPr>
        <w:t xml:space="preserve">the </w:t>
      </w:r>
      <w:r w:rsidRPr="00E7415D">
        <w:rPr>
          <w:rFonts w:ascii="Times New Roman" w:hAnsi="Times New Roman" w:cs="Times New Roman"/>
          <w:sz w:val="24"/>
          <w:szCs w:val="24"/>
        </w:rPr>
        <w:t>skin and heart.</w:t>
      </w:r>
    </w:p>
    <w:p w14:paraId="5ECE8F66" w14:textId="2C1FA9D7" w:rsidR="000F4EC1" w:rsidRPr="0086643C" w:rsidRDefault="000F4EC1" w:rsidP="000F4EC1">
      <w:pPr>
        <w:tabs>
          <w:tab w:val="left" w:pos="0"/>
        </w:tabs>
        <w:spacing w:after="200"/>
        <w:rPr>
          <w:rFonts w:ascii="Times New Roman" w:hAnsi="Times New Roman" w:cs="Times New Roman"/>
          <w:b/>
          <w:sz w:val="28"/>
          <w:szCs w:val="28"/>
        </w:rPr>
      </w:pPr>
      <w:r w:rsidRPr="0086643C">
        <w:rPr>
          <w:rFonts w:ascii="Times New Roman" w:hAnsi="Times New Roman" w:cs="Times New Roman"/>
          <w:b/>
          <w:sz w:val="28"/>
          <w:szCs w:val="28"/>
        </w:rPr>
        <w:t xml:space="preserve">2. Gap junctions (communicating </w:t>
      </w:r>
      <w:r>
        <w:rPr>
          <w:rFonts w:ascii="Times New Roman" w:hAnsi="Times New Roman" w:cs="Times New Roman"/>
          <w:b/>
          <w:sz w:val="28"/>
          <w:szCs w:val="28"/>
        </w:rPr>
        <w:t>junctions</w:t>
      </w:r>
      <w:r w:rsidRPr="0086643C">
        <w:rPr>
          <w:rFonts w:ascii="Times New Roman" w:hAnsi="Times New Roman" w:cs="Times New Roman"/>
          <w:b/>
          <w:sz w:val="28"/>
          <w:szCs w:val="28"/>
        </w:rPr>
        <w:t>)</w:t>
      </w:r>
    </w:p>
    <w:p w14:paraId="46F8AF07" w14:textId="77777777" w:rsidR="000F4EC1" w:rsidRPr="000F4EC1" w:rsidRDefault="000F4EC1" w:rsidP="000F4EC1">
      <w:pPr>
        <w:pStyle w:val="ListParagraph"/>
        <w:numPr>
          <w:ilvl w:val="0"/>
          <w:numId w:val="4"/>
        </w:numPr>
        <w:tabs>
          <w:tab w:val="left" w:pos="0"/>
        </w:tabs>
        <w:spacing w:after="200"/>
        <w:rPr>
          <w:rFonts w:ascii="Times New Roman" w:hAnsi="Times New Roman" w:cs="Times New Roman"/>
          <w:sz w:val="24"/>
          <w:szCs w:val="24"/>
        </w:rPr>
      </w:pPr>
      <w:r w:rsidRPr="000F4EC1">
        <w:rPr>
          <w:rFonts w:ascii="Times New Roman" w:hAnsi="Times New Roman" w:cs="Times New Roman"/>
          <w:sz w:val="24"/>
          <w:szCs w:val="24"/>
        </w:rPr>
        <w:t xml:space="preserve">Communicating junctions or gap junctions allow for direct chemical communication between adjacent cellular cytoplasm through diffusion without contact with the extracellular fluid. </w:t>
      </w:r>
    </w:p>
    <w:p w14:paraId="727ECFD2" w14:textId="77777777" w:rsidR="000F4EC1" w:rsidRPr="000F4EC1" w:rsidRDefault="000F4EC1" w:rsidP="000F4EC1">
      <w:pPr>
        <w:pStyle w:val="ListParagraph"/>
        <w:numPr>
          <w:ilvl w:val="0"/>
          <w:numId w:val="4"/>
        </w:numPr>
        <w:tabs>
          <w:tab w:val="left" w:pos="0"/>
        </w:tabs>
        <w:spacing w:after="200"/>
        <w:rPr>
          <w:rFonts w:ascii="Times New Roman" w:hAnsi="Times New Roman" w:cs="Times New Roman"/>
          <w:sz w:val="24"/>
          <w:szCs w:val="24"/>
        </w:rPr>
      </w:pPr>
      <w:r w:rsidRPr="000F4EC1">
        <w:rPr>
          <w:rFonts w:ascii="Times New Roman" w:hAnsi="Times New Roman" w:cs="Times New Roman"/>
          <w:sz w:val="24"/>
          <w:szCs w:val="24"/>
        </w:rPr>
        <w:t xml:space="preserve">This is possible due to six connexion proteins interacting to form a cylinder with a pore in the centre called a connexion. The connexion complexes </w:t>
      </w:r>
      <w:r w:rsidRPr="000F4EC1">
        <w:rPr>
          <w:rFonts w:ascii="Times New Roman" w:hAnsi="Times New Roman" w:cs="Times New Roman"/>
          <w:sz w:val="24"/>
          <w:szCs w:val="24"/>
        </w:rPr>
        <w:t>stretch</w:t>
      </w:r>
      <w:r w:rsidRPr="000F4EC1">
        <w:rPr>
          <w:rFonts w:ascii="Times New Roman" w:hAnsi="Times New Roman" w:cs="Times New Roman"/>
          <w:sz w:val="24"/>
          <w:szCs w:val="24"/>
        </w:rPr>
        <w:t xml:space="preserve"> across the cell membrane and when two adjacent cell connexions interact, they form a complete gap junction channel. </w:t>
      </w:r>
    </w:p>
    <w:p w14:paraId="07FF6398" w14:textId="385C1F09" w:rsidR="000F4EC1" w:rsidRPr="000F4EC1" w:rsidRDefault="000F4EC1" w:rsidP="000F4EC1">
      <w:pPr>
        <w:pStyle w:val="ListParagraph"/>
        <w:numPr>
          <w:ilvl w:val="0"/>
          <w:numId w:val="4"/>
        </w:numPr>
        <w:tabs>
          <w:tab w:val="left" w:pos="0"/>
        </w:tabs>
        <w:spacing w:after="200"/>
        <w:rPr>
          <w:rFonts w:ascii="Times New Roman" w:hAnsi="Times New Roman" w:cs="Times New Roman"/>
          <w:sz w:val="24"/>
          <w:szCs w:val="24"/>
        </w:rPr>
      </w:pPr>
      <w:r w:rsidRPr="000F4EC1">
        <w:rPr>
          <w:rFonts w:ascii="Times New Roman" w:hAnsi="Times New Roman" w:cs="Times New Roman"/>
          <w:sz w:val="24"/>
          <w:szCs w:val="24"/>
        </w:rPr>
        <w:t xml:space="preserve">Connexion pores vary in size, </w:t>
      </w:r>
      <w:r w:rsidRPr="000F4EC1">
        <w:rPr>
          <w:rFonts w:ascii="Times New Roman" w:hAnsi="Times New Roman" w:cs="Times New Roman"/>
          <w:sz w:val="24"/>
          <w:szCs w:val="24"/>
        </w:rPr>
        <w:t xml:space="preserve">and </w:t>
      </w:r>
      <w:r w:rsidRPr="000F4EC1">
        <w:rPr>
          <w:rFonts w:ascii="Times New Roman" w:hAnsi="Times New Roman" w:cs="Times New Roman"/>
          <w:sz w:val="24"/>
          <w:szCs w:val="24"/>
        </w:rPr>
        <w:t xml:space="preserve">polarity and therefore can be specific depending on the connexion proteins that constitute each connexion. </w:t>
      </w:r>
    </w:p>
    <w:p w14:paraId="6DC5142F" w14:textId="77777777" w:rsidR="000F4EC1" w:rsidRPr="000F4EC1" w:rsidRDefault="000F4EC1" w:rsidP="000F4EC1">
      <w:pPr>
        <w:pStyle w:val="ListParagraph"/>
        <w:numPr>
          <w:ilvl w:val="0"/>
          <w:numId w:val="4"/>
        </w:numPr>
        <w:tabs>
          <w:tab w:val="left" w:pos="0"/>
        </w:tabs>
        <w:spacing w:after="200"/>
        <w:rPr>
          <w:rFonts w:ascii="Times New Roman" w:hAnsi="Times New Roman" w:cs="Times New Roman"/>
          <w:sz w:val="24"/>
          <w:szCs w:val="24"/>
        </w:rPr>
      </w:pPr>
      <w:r w:rsidRPr="000F4EC1">
        <w:rPr>
          <w:rFonts w:ascii="Times New Roman" w:hAnsi="Times New Roman" w:cs="Times New Roman"/>
          <w:sz w:val="24"/>
          <w:szCs w:val="24"/>
        </w:rPr>
        <w:t xml:space="preserve">Whilst variations in gap junction channels do occur, their structure remains relatively standard, and this interaction ensures efficient communication without the escape of molecules or ions to the extracellular fluid. </w:t>
      </w:r>
    </w:p>
    <w:p w14:paraId="05237852" w14:textId="77777777" w:rsidR="000F4EC1" w:rsidRPr="000F4EC1" w:rsidRDefault="000F4EC1" w:rsidP="000F4EC1">
      <w:pPr>
        <w:pStyle w:val="ListParagraph"/>
        <w:numPr>
          <w:ilvl w:val="0"/>
          <w:numId w:val="4"/>
        </w:numPr>
        <w:tabs>
          <w:tab w:val="left" w:pos="0"/>
        </w:tabs>
        <w:spacing w:after="200"/>
        <w:rPr>
          <w:rFonts w:ascii="Times New Roman" w:hAnsi="Times New Roman" w:cs="Times New Roman"/>
          <w:sz w:val="24"/>
          <w:szCs w:val="24"/>
        </w:rPr>
      </w:pPr>
      <w:r w:rsidRPr="000F4EC1">
        <w:rPr>
          <w:rFonts w:ascii="Times New Roman" w:hAnsi="Times New Roman" w:cs="Times New Roman"/>
          <w:sz w:val="24"/>
          <w:szCs w:val="24"/>
        </w:rPr>
        <w:t xml:space="preserve">Gap junctions play vital roles in the human body, including their role in the uniform contractile of the heart muscle. They are also relevant in signal transfers in the brain, and their absence shows a decreased cell density in the brain. </w:t>
      </w:r>
    </w:p>
    <w:p w14:paraId="35602495" w14:textId="3CA44623" w:rsidR="000F4EC1" w:rsidRPr="000F4EC1" w:rsidRDefault="000F4EC1" w:rsidP="000F4EC1">
      <w:pPr>
        <w:pStyle w:val="ListParagraph"/>
        <w:numPr>
          <w:ilvl w:val="0"/>
          <w:numId w:val="4"/>
        </w:numPr>
        <w:tabs>
          <w:tab w:val="left" w:pos="0"/>
        </w:tabs>
        <w:spacing w:after="200"/>
        <w:rPr>
          <w:rFonts w:ascii="Times New Roman" w:hAnsi="Times New Roman" w:cs="Times New Roman"/>
          <w:sz w:val="24"/>
          <w:szCs w:val="24"/>
        </w:rPr>
      </w:pPr>
      <w:r w:rsidRPr="000F4EC1">
        <w:rPr>
          <w:rFonts w:ascii="Times New Roman" w:hAnsi="Times New Roman" w:cs="Times New Roman"/>
          <w:sz w:val="24"/>
          <w:szCs w:val="24"/>
        </w:rPr>
        <w:t>Retinal and skin cells are also dependent on gap junctions in cell differentiation and proliferation. Used for rapid communication in heart muscle, smooth muscle, embryo blastocyst cells, and electrical and chemical integration as a single functional unit. Also in embryonic development.</w:t>
      </w:r>
    </w:p>
    <w:p w14:paraId="44682A84" w14:textId="77777777" w:rsidR="000F4EC1" w:rsidRPr="000F4EC1" w:rsidRDefault="000F4EC1" w:rsidP="000F4EC1">
      <w:pPr>
        <w:pStyle w:val="ListParagraph"/>
        <w:numPr>
          <w:ilvl w:val="0"/>
          <w:numId w:val="4"/>
        </w:numPr>
        <w:tabs>
          <w:tab w:val="left" w:pos="0"/>
        </w:tabs>
        <w:spacing w:after="200"/>
        <w:rPr>
          <w:rFonts w:ascii="Times New Roman" w:hAnsi="Times New Roman" w:cs="Times New Roman"/>
          <w:sz w:val="24"/>
          <w:szCs w:val="24"/>
        </w:rPr>
      </w:pPr>
      <w:r w:rsidRPr="000F4EC1">
        <w:rPr>
          <w:rFonts w:ascii="Times New Roman" w:hAnsi="Times New Roman" w:cs="Times New Roman"/>
          <w:sz w:val="24"/>
          <w:szCs w:val="24"/>
        </w:rPr>
        <w:t>Direct communication between cells (open &amp; close) of signalling molecules in ATP, cyclic adenosine monophosphate (cAMP), inositol triphosphate (IP3), glucose, glutathione, glutamate, sodium, potassium and calcium ions.</w:t>
      </w:r>
    </w:p>
    <w:p w14:paraId="6B33E13E" w14:textId="77777777" w:rsidR="000F4EC1" w:rsidRPr="0086643C" w:rsidRDefault="000F4EC1" w:rsidP="000F4EC1">
      <w:pPr>
        <w:tabs>
          <w:tab w:val="left" w:pos="0"/>
        </w:tabs>
        <w:spacing w:after="200"/>
        <w:rPr>
          <w:rFonts w:ascii="Times New Roman" w:hAnsi="Times New Roman" w:cs="Times New Roman"/>
          <w:b/>
          <w:sz w:val="28"/>
          <w:szCs w:val="28"/>
        </w:rPr>
      </w:pPr>
      <w:r w:rsidRPr="0086643C">
        <w:rPr>
          <w:rFonts w:ascii="Times New Roman" w:hAnsi="Times New Roman" w:cs="Times New Roman"/>
          <w:b/>
          <w:sz w:val="28"/>
          <w:szCs w:val="28"/>
        </w:rPr>
        <w:t>3. Tight junctions (occluding junctions)</w:t>
      </w:r>
    </w:p>
    <w:p w14:paraId="0D6D8598" w14:textId="77777777" w:rsidR="000F4EC1" w:rsidRPr="000F4EC1" w:rsidRDefault="000F4EC1" w:rsidP="000F4EC1">
      <w:pPr>
        <w:pStyle w:val="ListParagraph"/>
        <w:numPr>
          <w:ilvl w:val="0"/>
          <w:numId w:val="5"/>
        </w:numPr>
        <w:tabs>
          <w:tab w:val="left" w:pos="0"/>
        </w:tabs>
        <w:spacing w:after="200"/>
        <w:rPr>
          <w:rFonts w:ascii="Times New Roman" w:hAnsi="Times New Roman" w:cs="Times New Roman"/>
          <w:sz w:val="24"/>
          <w:szCs w:val="24"/>
        </w:rPr>
      </w:pPr>
      <w:r w:rsidRPr="000F4EC1">
        <w:rPr>
          <w:rFonts w:ascii="Times New Roman" w:hAnsi="Times New Roman" w:cs="Times New Roman"/>
          <w:sz w:val="24"/>
          <w:szCs w:val="24"/>
        </w:rPr>
        <w:t xml:space="preserve">Found in vertebrate epithelia, tight junctions act as barriers that regulate the movement of water and solutes between epithelial layers. </w:t>
      </w:r>
    </w:p>
    <w:p w14:paraId="5FB95647" w14:textId="77777777" w:rsidR="000F4EC1" w:rsidRPr="000F4EC1" w:rsidRDefault="000F4EC1" w:rsidP="000F4EC1">
      <w:pPr>
        <w:pStyle w:val="ListParagraph"/>
        <w:numPr>
          <w:ilvl w:val="0"/>
          <w:numId w:val="5"/>
        </w:numPr>
        <w:tabs>
          <w:tab w:val="left" w:pos="0"/>
        </w:tabs>
        <w:spacing w:after="200"/>
        <w:rPr>
          <w:rFonts w:ascii="Times New Roman" w:hAnsi="Times New Roman" w:cs="Times New Roman"/>
          <w:sz w:val="24"/>
          <w:szCs w:val="24"/>
        </w:rPr>
      </w:pPr>
      <w:r w:rsidRPr="000F4EC1">
        <w:rPr>
          <w:rFonts w:ascii="Times New Roman" w:hAnsi="Times New Roman" w:cs="Times New Roman"/>
          <w:sz w:val="24"/>
          <w:szCs w:val="24"/>
        </w:rPr>
        <w:t xml:space="preserve">Tight junctions are classified as a Para cellular barrier which is defined as not having directional discrimination; however, movement of the solute is largely dependent upon size and charge. </w:t>
      </w:r>
    </w:p>
    <w:p w14:paraId="4054F8D1" w14:textId="3DAAE253" w:rsidR="000F4EC1" w:rsidRPr="000F4EC1" w:rsidRDefault="000F4EC1" w:rsidP="000F4EC1">
      <w:pPr>
        <w:pStyle w:val="ListParagraph"/>
        <w:numPr>
          <w:ilvl w:val="0"/>
          <w:numId w:val="5"/>
        </w:numPr>
        <w:tabs>
          <w:tab w:val="left" w:pos="0"/>
        </w:tabs>
        <w:spacing w:after="200"/>
        <w:rPr>
          <w:rFonts w:ascii="Times New Roman" w:hAnsi="Times New Roman" w:cs="Times New Roman"/>
          <w:sz w:val="24"/>
          <w:szCs w:val="24"/>
        </w:rPr>
      </w:pPr>
      <w:r w:rsidRPr="000F4EC1">
        <w:rPr>
          <w:rFonts w:ascii="Times New Roman" w:hAnsi="Times New Roman" w:cs="Times New Roman"/>
          <w:sz w:val="24"/>
          <w:szCs w:val="24"/>
        </w:rPr>
        <w:t>There is evidence to suggest that the structures in which solutes pass are somewhat like pores.</w:t>
      </w:r>
    </w:p>
    <w:p w14:paraId="1962E351" w14:textId="77777777" w:rsidR="000F4EC1" w:rsidRPr="000F4EC1" w:rsidRDefault="000F4EC1" w:rsidP="000F4EC1">
      <w:pPr>
        <w:pStyle w:val="ListParagraph"/>
        <w:numPr>
          <w:ilvl w:val="0"/>
          <w:numId w:val="5"/>
        </w:numPr>
        <w:tabs>
          <w:tab w:val="left" w:pos="0"/>
        </w:tabs>
        <w:spacing w:after="200"/>
        <w:rPr>
          <w:rFonts w:ascii="Times New Roman" w:hAnsi="Times New Roman" w:cs="Times New Roman"/>
          <w:sz w:val="24"/>
          <w:szCs w:val="24"/>
        </w:rPr>
      </w:pPr>
      <w:r w:rsidRPr="000F4EC1">
        <w:rPr>
          <w:rFonts w:ascii="Times New Roman" w:hAnsi="Times New Roman" w:cs="Times New Roman"/>
          <w:sz w:val="24"/>
          <w:szCs w:val="24"/>
        </w:rPr>
        <w:lastRenderedPageBreak/>
        <w:t xml:space="preserve">Physiological pH plays a part in the selectivity of solutes passing through tight junctions with most tight junctions being slightly selective for cations. </w:t>
      </w:r>
    </w:p>
    <w:p w14:paraId="16DA35FB" w14:textId="69D51CBA" w:rsidR="000F4EC1" w:rsidRDefault="000F4EC1" w:rsidP="000F4EC1">
      <w:pPr>
        <w:pStyle w:val="ListParagraph"/>
        <w:numPr>
          <w:ilvl w:val="0"/>
          <w:numId w:val="5"/>
        </w:numPr>
        <w:tabs>
          <w:tab w:val="left" w:pos="0"/>
        </w:tabs>
        <w:spacing w:after="200"/>
        <w:rPr>
          <w:rFonts w:ascii="Times New Roman" w:hAnsi="Times New Roman" w:cs="Times New Roman"/>
          <w:sz w:val="24"/>
          <w:szCs w:val="24"/>
        </w:rPr>
      </w:pPr>
      <w:r w:rsidRPr="000F4EC1">
        <w:rPr>
          <w:rFonts w:ascii="Times New Roman" w:hAnsi="Times New Roman" w:cs="Times New Roman"/>
          <w:sz w:val="24"/>
          <w:szCs w:val="24"/>
        </w:rPr>
        <w:t>Tight junctions present in different types of epithelia are selective for solutes of differing sizes, charges, and polarity.</w:t>
      </w:r>
    </w:p>
    <w:p w14:paraId="2FBC00C2" w14:textId="45FB21C4" w:rsidR="000F4EC1" w:rsidRDefault="000F4EC1" w:rsidP="000F4EC1">
      <w:pPr>
        <w:tabs>
          <w:tab w:val="left" w:pos="0"/>
        </w:tabs>
        <w:spacing w:after="200"/>
        <w:rPr>
          <w:rFonts w:ascii="Times New Roman" w:hAnsi="Times New Roman" w:cs="Times New Roman"/>
          <w:sz w:val="24"/>
          <w:szCs w:val="24"/>
        </w:rPr>
      </w:pPr>
    </w:p>
    <w:p w14:paraId="4E4B4327" w14:textId="77777777" w:rsidR="000F4EC1" w:rsidRPr="000F4EC1" w:rsidRDefault="000F4EC1" w:rsidP="000F4EC1">
      <w:pPr>
        <w:tabs>
          <w:tab w:val="left" w:pos="0"/>
        </w:tabs>
        <w:spacing w:after="200"/>
        <w:rPr>
          <w:rFonts w:ascii="Times New Roman" w:hAnsi="Times New Roman" w:cs="Times New Roman"/>
          <w:sz w:val="24"/>
          <w:szCs w:val="24"/>
        </w:rPr>
      </w:pPr>
    </w:p>
    <w:p w14:paraId="4C559FAC" w14:textId="01B74A75" w:rsidR="000F4EC1" w:rsidRDefault="000F4EC1" w:rsidP="000F4EC1">
      <w:pPr>
        <w:tabs>
          <w:tab w:val="left" w:pos="0"/>
        </w:tabs>
        <w:spacing w:after="200"/>
        <w:rPr>
          <w:rFonts w:ascii="Times New Roman" w:hAnsi="Times New Roman" w:cs="Times New Roman"/>
          <w:sz w:val="24"/>
          <w:szCs w:val="24"/>
        </w:rPr>
      </w:pPr>
      <w:r w:rsidRPr="000F4EC1">
        <w:rPr>
          <w:rFonts w:ascii="Times New Roman" w:hAnsi="Times New Roman" w:cs="Times New Roman"/>
          <w:b/>
          <w:sz w:val="24"/>
          <w:szCs w:val="24"/>
        </w:rPr>
        <w:t>Proteins:</w:t>
      </w:r>
      <w:r w:rsidRPr="00E7415D">
        <w:rPr>
          <w:rFonts w:ascii="Times New Roman" w:hAnsi="Times New Roman" w:cs="Times New Roman"/>
          <w:sz w:val="24"/>
          <w:szCs w:val="24"/>
        </w:rPr>
        <w:t xml:space="preserve"> There have been approximately 40 proteins identified to be involved in tight junctions. These proteins can be classified into four major categories; scaffolding proteins, signalling proteins, regulation proteins, and transmembrane proteins.</w:t>
      </w:r>
    </w:p>
    <w:p w14:paraId="6FB02E89" w14:textId="54F63B47" w:rsidR="000F4EC1" w:rsidRDefault="000F4EC1" w:rsidP="000F4EC1">
      <w:pPr>
        <w:tabs>
          <w:tab w:val="left" w:pos="0"/>
        </w:tabs>
        <w:spacing w:after="200"/>
        <w:rPr>
          <w:rFonts w:ascii="Times New Roman" w:hAnsi="Times New Roman" w:cs="Times New Roman"/>
          <w:sz w:val="24"/>
          <w:szCs w:val="24"/>
        </w:rPr>
      </w:pPr>
    </w:p>
    <w:p w14:paraId="054CE6CB" w14:textId="77777777" w:rsidR="000F4EC1" w:rsidRPr="00E7415D" w:rsidRDefault="000F4EC1" w:rsidP="000F4EC1">
      <w:pPr>
        <w:tabs>
          <w:tab w:val="left" w:pos="0"/>
        </w:tabs>
        <w:spacing w:after="200"/>
        <w:rPr>
          <w:rFonts w:ascii="Times New Roman" w:hAnsi="Times New Roman" w:cs="Times New Roman"/>
          <w:sz w:val="24"/>
          <w:szCs w:val="24"/>
        </w:rPr>
      </w:pPr>
    </w:p>
    <w:p w14:paraId="0BDB59E3" w14:textId="77777777" w:rsidR="000F4EC1" w:rsidRPr="00E7415D" w:rsidRDefault="000F4EC1" w:rsidP="000F4EC1">
      <w:pPr>
        <w:tabs>
          <w:tab w:val="left" w:pos="0"/>
        </w:tabs>
        <w:spacing w:after="200"/>
        <w:rPr>
          <w:rFonts w:ascii="Times New Roman" w:hAnsi="Times New Roman" w:cs="Times New Roman"/>
          <w:sz w:val="24"/>
          <w:szCs w:val="24"/>
        </w:rPr>
      </w:pPr>
      <w:r>
        <w:rPr>
          <w:noProof/>
          <w:lang w:eastAsia="en-IN"/>
        </w:rPr>
        <w:drawing>
          <wp:inline distT="0" distB="0" distL="0" distR="0" wp14:anchorId="7914091E" wp14:editId="10AEB1D2">
            <wp:extent cx="5577840" cy="2804160"/>
            <wp:effectExtent l="0" t="0" r="3810" b="0"/>
            <wp:docPr id="9" name="Picture 9" descr="JaypeeDigital | eBook Rea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JaypeeDigital | eBook Reade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577840" cy="2804160"/>
                    </a:xfrm>
                    <a:prstGeom prst="rect">
                      <a:avLst/>
                    </a:prstGeom>
                    <a:noFill/>
                    <a:ln>
                      <a:noFill/>
                    </a:ln>
                  </pic:spPr>
                </pic:pic>
              </a:graphicData>
            </a:graphic>
          </wp:inline>
        </w:drawing>
      </w:r>
    </w:p>
    <w:p w14:paraId="1859D4B7" w14:textId="77777777" w:rsidR="00110633" w:rsidRDefault="00110633"/>
    <w:sectPr w:rsidR="00110633" w:rsidSect="0077747F">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EF" w:usb1="C0007841"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0C55D9B"/>
    <w:multiLevelType w:val="hybridMultilevel"/>
    <w:tmpl w:val="9850BF2C"/>
    <w:lvl w:ilvl="0" w:tplc="BE48550C">
      <w:start w:val="1"/>
      <w:numFmt w:val="upperLetter"/>
      <w:lvlText w:val="%1)"/>
      <w:lvlJc w:val="left"/>
      <w:pPr>
        <w:ind w:left="720" w:hanging="360"/>
      </w:pPr>
      <w:rPr>
        <w:rFonts w:hint="default"/>
      </w:rPr>
    </w:lvl>
    <w:lvl w:ilvl="1" w:tplc="A73AE4D4">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5F90D63"/>
    <w:multiLevelType w:val="hybridMultilevel"/>
    <w:tmpl w:val="17B6F3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F047580"/>
    <w:multiLevelType w:val="hybridMultilevel"/>
    <w:tmpl w:val="2690D19E"/>
    <w:lvl w:ilvl="0" w:tplc="E13406E4">
      <w:start w:val="1"/>
      <w:numFmt w:val="bullet"/>
      <w:lvlText w:val=""/>
      <w:lvlJc w:val="left"/>
      <w:pPr>
        <w:ind w:left="720" w:hanging="360"/>
      </w:pPr>
      <w:rPr>
        <w:rFonts w:ascii="Wingdings" w:hAnsi="Wingdings" w:hint="default"/>
        <w:b w:val="0"/>
        <w:i w:val="0"/>
        <w:color w:val="ED7D31" w:themeColor="accent2"/>
        <w:sz w:val="24"/>
        <w:u w:val="no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CCB6ABE"/>
    <w:multiLevelType w:val="hybridMultilevel"/>
    <w:tmpl w:val="9AC635B0"/>
    <w:lvl w:ilvl="0" w:tplc="E13406E4">
      <w:start w:val="1"/>
      <w:numFmt w:val="bullet"/>
      <w:lvlText w:val=""/>
      <w:lvlJc w:val="left"/>
      <w:pPr>
        <w:ind w:left="720" w:hanging="360"/>
      </w:pPr>
      <w:rPr>
        <w:rFonts w:ascii="Wingdings" w:hAnsi="Wingdings" w:hint="default"/>
        <w:b w:val="0"/>
        <w:i w:val="0"/>
        <w:color w:val="ED7D31" w:themeColor="accent2"/>
        <w:sz w:val="24"/>
        <w:u w:val="no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23D6756"/>
    <w:multiLevelType w:val="hybridMultilevel"/>
    <w:tmpl w:val="53A2EF2C"/>
    <w:lvl w:ilvl="0" w:tplc="EB6670C8">
      <w:start w:val="1"/>
      <w:numFmt w:val="bullet"/>
      <w:lvlText w:val=""/>
      <w:lvlJc w:val="left"/>
      <w:pPr>
        <w:ind w:left="720" w:hanging="360"/>
      </w:pPr>
      <w:rPr>
        <w:rFonts w:ascii="Wingdings" w:hAnsi="Wingdings" w:hint="default"/>
        <w:b w:val="0"/>
        <w:i w:val="0"/>
        <w:color w:val="BF8F00" w:themeColor="accent4" w:themeShade="BF"/>
        <w:sz w:val="24"/>
        <w:u w:val="no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8"/>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4EC1"/>
    <w:rsid w:val="000F4EC1"/>
    <w:rsid w:val="00110633"/>
    <w:rsid w:val="0077747F"/>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decimalSymbol w:val="."/>
  <w:listSeparator w:val=","/>
  <w14:docId w14:val="08C6670D"/>
  <w15:chartTrackingRefBased/>
  <w15:docId w15:val="{AB027DD5-F6E3-BE4C-9525-AC2C3C430B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IN"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F4EC1"/>
    <w:pPr>
      <w:spacing w:after="160" w:line="259"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F4EC1"/>
    <w:pPr>
      <w:ind w:left="720"/>
      <w:contextualSpacing/>
    </w:pPr>
  </w:style>
  <w:style w:type="table" w:styleId="TableGrid">
    <w:name w:val="Table Grid"/>
    <w:basedOn w:val="TableNormal"/>
    <w:uiPriority w:val="39"/>
    <w:rsid w:val="000F4EC1"/>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3</Pages>
  <Words>682</Words>
  <Characters>3890</Characters>
  <Application>Microsoft Office Word</Application>
  <DocSecurity>0</DocSecurity>
  <Lines>32</Lines>
  <Paragraphs>9</Paragraphs>
  <ScaleCrop>false</ScaleCrop>
  <Company/>
  <LinksUpToDate>false</LinksUpToDate>
  <CharactersWithSpaces>4563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rmonikavinusha@gmail.com</dc:creator>
  <cp:keywords/>
  <dc:description/>
  <cp:lastModifiedBy>rmonikavinusha@gmail.com</cp:lastModifiedBy>
  <cp:revision>1</cp:revision>
  <dcterms:created xsi:type="dcterms:W3CDTF">2023-01-08T14:07:00Z</dcterms:created>
  <dcterms:modified xsi:type="dcterms:W3CDTF">2023-01-08T14:13:00Z</dcterms:modified>
</cp:coreProperties>
</file>